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106952E3" w:rsidR="009E3C83" w:rsidRPr="001F3910" w:rsidRDefault="009E3C83" w:rsidP="001F3910">
      <w:pPr>
        <w:pStyle w:val="CRCoverPage"/>
        <w:tabs>
          <w:tab w:val="right" w:pos="9639"/>
        </w:tabs>
        <w:rPr>
          <w:b/>
          <w:noProof/>
          <w:sz w:val="24"/>
          <w:lang w:val="en-CN"/>
        </w:rPr>
      </w:pPr>
      <w:r>
        <w:rPr>
          <w:b/>
          <w:noProof/>
          <w:sz w:val="24"/>
        </w:rPr>
        <w:t>3GPP TSG-</w:t>
      </w:r>
      <w:r w:rsidR="00331B2D">
        <w:fldChar w:fldCharType="begin"/>
      </w:r>
      <w:r w:rsidR="00331B2D">
        <w:instrText xml:space="preserve"> DOCPROPERTY  TSG/WGRef  \* MERGEFORMAT </w:instrText>
      </w:r>
      <w:r w:rsidR="00331B2D">
        <w:fldChar w:fldCharType="separate"/>
      </w:r>
      <w:r>
        <w:rPr>
          <w:b/>
          <w:noProof/>
          <w:sz w:val="24"/>
        </w:rPr>
        <w:t>RAN4</w:t>
      </w:r>
      <w:r w:rsidR="00331B2D">
        <w:rPr>
          <w:b/>
          <w:noProof/>
          <w:sz w:val="24"/>
        </w:rPr>
        <w:fldChar w:fldCharType="end"/>
      </w:r>
      <w:r>
        <w:rPr>
          <w:b/>
          <w:noProof/>
          <w:sz w:val="24"/>
        </w:rPr>
        <w:t xml:space="preserve"> Meeting #</w:t>
      </w:r>
      <w:r w:rsidR="00331B2D">
        <w:fldChar w:fldCharType="begin"/>
      </w:r>
      <w:r w:rsidR="00331B2D">
        <w:instrText xml:space="preserve"> DOCPROPERTY  MtgSeq  \* MERGEFORMAT </w:instrText>
      </w:r>
      <w:r w:rsidR="00331B2D">
        <w:fldChar w:fldCharType="separate"/>
      </w:r>
      <w:r w:rsidRPr="00EB09B7">
        <w:rPr>
          <w:b/>
          <w:noProof/>
          <w:sz w:val="24"/>
        </w:rPr>
        <w:t>9</w:t>
      </w:r>
      <w:r w:rsidR="00331B2D">
        <w:rPr>
          <w:b/>
          <w:noProof/>
          <w:sz w:val="24"/>
        </w:rPr>
        <w:fldChar w:fldCharType="end"/>
      </w:r>
      <w:r>
        <w:rPr>
          <w:b/>
          <w:noProof/>
          <w:sz w:val="24"/>
        </w:rPr>
        <w:t>9</w:t>
      </w:r>
      <w:r w:rsidR="00331B2D">
        <w:fldChar w:fldCharType="begin"/>
      </w:r>
      <w:r w:rsidR="00331B2D">
        <w:instrText xml:space="preserve"> DOCPROPERTY  MtgTitle  \* MERGEFORMAT </w:instrText>
      </w:r>
      <w:r w:rsidR="00331B2D">
        <w:fldChar w:fldCharType="separate"/>
      </w:r>
      <w:r>
        <w:rPr>
          <w:b/>
          <w:noProof/>
          <w:sz w:val="24"/>
        </w:rPr>
        <w:t>-e</w:t>
      </w:r>
      <w:r w:rsidR="00331B2D">
        <w:rPr>
          <w:b/>
          <w:noProof/>
          <w:sz w:val="24"/>
        </w:rPr>
        <w:fldChar w:fldCharType="end"/>
      </w:r>
      <w:r>
        <w:rPr>
          <w:b/>
          <w:i/>
          <w:noProof/>
          <w:sz w:val="28"/>
        </w:rPr>
        <w:tab/>
      </w:r>
      <w:r w:rsidR="001F3910" w:rsidRPr="001F3910">
        <w:rPr>
          <w:b/>
          <w:noProof/>
          <w:sz w:val="24"/>
          <w:lang w:val="en-CN"/>
        </w:rPr>
        <w:t>R4-2109318</w:t>
      </w:r>
    </w:p>
    <w:p w14:paraId="7068B367" w14:textId="77777777" w:rsidR="009E3C83" w:rsidRDefault="00331B2D"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799F5F9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26C76" w:rsidRPr="00526C76">
        <w:rPr>
          <w:rFonts w:ascii="Arial" w:hAnsi="Arial" w:cs="Arial"/>
          <w:b/>
          <w:sz w:val="22"/>
          <w:szCs w:val="22"/>
        </w:rPr>
        <w:t>9.21.1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B2427FD"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BF7CC2" w:rsidRPr="00BF7CC2">
        <w:rPr>
          <w:rFonts w:ascii="Arial" w:hAnsi="Arial" w:cs="Arial"/>
          <w:b/>
          <w:sz w:val="22"/>
          <w:szCs w:val="22"/>
          <w:lang w:val="en-CN"/>
        </w:rPr>
        <w:t>Remaining issues on temporary RS for efficient SCell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744DEA3C" w:rsidR="000D5DC6" w:rsidRPr="000D5DC6" w:rsidRDefault="00DF5A14" w:rsidP="00CA0B7B">
      <w:r w:rsidRPr="00DF5A14">
        <w:t xml:space="preserve">In RAN4#98-bis-e </w:t>
      </w:r>
      <w:r w:rsidR="00C234C3" w:rsidRPr="00C234C3">
        <w:rPr>
          <w:lang w:val="en-US"/>
        </w:rPr>
        <w:t xml:space="preserve">temporary RS for efficient </w:t>
      </w:r>
      <w:proofErr w:type="spellStart"/>
      <w:r w:rsidR="00C234C3" w:rsidRPr="00C234C3">
        <w:rPr>
          <w:lang w:val="en-US"/>
        </w:rPr>
        <w:t>SCell</w:t>
      </w:r>
      <w:proofErr w:type="spellEnd"/>
      <w:r w:rsidR="00C234C3" w:rsidRPr="00C234C3">
        <w:rPr>
          <w:lang w:val="en-US"/>
        </w:rPr>
        <w:t xml:space="preserve"> activation in NR CA</w:t>
      </w:r>
      <w:r w:rsidR="00415B84">
        <w:t xml:space="preserve"> was widely discussed. Corresponding agreement and open items are captured in the approved WF [1]</w:t>
      </w:r>
      <w:r w:rsidR="00354E97">
        <w:t>.</w:t>
      </w:r>
      <w:r w:rsidR="00305395">
        <w:t xml:space="preserve"> Although RAN4 has sent another LS to RAN1 in [2], there are still some remaining issues. </w:t>
      </w:r>
      <w:r w:rsidR="00D0430B">
        <w:t>In this contribution we will further discuss the remaining issues and the new information from RAN1.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630E44B" w14:textId="4492DE09" w:rsidR="008858A2" w:rsidRPr="008858A2" w:rsidRDefault="0006054E" w:rsidP="008858A2">
      <w:pPr>
        <w:pStyle w:val="Caption"/>
        <w:rPr>
          <w:b w:val="0"/>
          <w:bCs w:val="0"/>
          <w:lang w:val="en-US"/>
        </w:rPr>
      </w:pPr>
      <w:r>
        <w:rPr>
          <w:b w:val="0"/>
          <w:bCs w:val="0"/>
          <w:lang w:val="en-US"/>
        </w:rPr>
        <w:t>The</w:t>
      </w:r>
      <w:r w:rsidR="008858A2">
        <w:rPr>
          <w:b w:val="0"/>
          <w:bCs w:val="0"/>
          <w:lang w:val="en-US"/>
        </w:rPr>
        <w:t xml:space="preserve"> first issue is on the scenario where </w:t>
      </w:r>
      <w:proofErr w:type="spellStart"/>
      <w:r w:rsidR="008858A2" w:rsidRPr="008858A2">
        <w:rPr>
          <w:b w:val="0"/>
          <w:bCs w:val="0"/>
          <w:lang w:val="en-US"/>
        </w:rPr>
        <w:t>SCell</w:t>
      </w:r>
      <w:proofErr w:type="spellEnd"/>
      <w:r w:rsidR="008858A2" w:rsidRPr="008858A2">
        <w:rPr>
          <w:b w:val="0"/>
          <w:bCs w:val="0"/>
          <w:lang w:val="en-US"/>
        </w:rPr>
        <w:t xml:space="preserve"> being activated is known and belongs to FR1</w:t>
      </w:r>
      <w:r w:rsidR="008858A2" w:rsidRPr="008858A2">
        <w:rPr>
          <w:b w:val="0"/>
          <w:bCs w:val="0"/>
          <w:lang w:val="en-US"/>
        </w:rPr>
        <w:t xml:space="preserve"> and </w:t>
      </w:r>
      <w:r w:rsidR="008858A2" w:rsidRPr="008858A2">
        <w:rPr>
          <w:b w:val="0"/>
          <w:bCs w:val="0"/>
          <w:lang w:val="en-US"/>
        </w:rPr>
        <w:t xml:space="preserve">If </w:t>
      </w:r>
      <w:proofErr w:type="spellStart"/>
      <w:r w:rsidR="008858A2" w:rsidRPr="008858A2">
        <w:rPr>
          <w:b w:val="0"/>
          <w:bCs w:val="0"/>
          <w:lang w:val="en-US"/>
        </w:rPr>
        <w:t>SCell</w:t>
      </w:r>
      <w:proofErr w:type="spellEnd"/>
      <w:r w:rsidR="008858A2" w:rsidRPr="008858A2">
        <w:rPr>
          <w:b w:val="0"/>
          <w:bCs w:val="0"/>
          <w:lang w:val="en-US"/>
        </w:rPr>
        <w:t xml:space="preserve"> measurement cycle is larger than 160ms</w:t>
      </w:r>
      <w:r w:rsidR="0055232D">
        <w:rPr>
          <w:b w:val="0"/>
          <w:bCs w:val="0"/>
          <w:lang w:val="en-US"/>
        </w:rPr>
        <w:t>:</w:t>
      </w:r>
    </w:p>
    <w:p w14:paraId="59FFDC19" w14:textId="77777777" w:rsidR="008858A2" w:rsidRPr="008858A2" w:rsidRDefault="008858A2" w:rsidP="00331B2D">
      <w:pPr>
        <w:numPr>
          <w:ilvl w:val="0"/>
          <w:numId w:val="13"/>
        </w:numPr>
        <w:rPr>
          <w:lang w:val="en-CN" w:eastAsia="x-none"/>
        </w:rPr>
      </w:pPr>
      <w:r w:rsidRPr="008858A2">
        <w:rPr>
          <w:lang w:val="en-CN" w:eastAsia="x-none"/>
        </w:rPr>
        <w:t>Minimum gap between the RS symbol(s) for AGC and the RS symbols for time/frequency acquisition is needed to account for UE AGC application time delay. The minimum gap length is,</w:t>
      </w:r>
    </w:p>
    <w:p w14:paraId="47AB8106" w14:textId="77777777" w:rsidR="008858A2" w:rsidRPr="008858A2" w:rsidRDefault="008858A2" w:rsidP="00331B2D">
      <w:pPr>
        <w:numPr>
          <w:ilvl w:val="1"/>
          <w:numId w:val="13"/>
        </w:numPr>
        <w:rPr>
          <w:lang w:val="en-CN" w:eastAsia="x-none"/>
        </w:rPr>
      </w:pPr>
      <w:r w:rsidRPr="008858A2">
        <w:rPr>
          <w:lang w:val="en-CN" w:eastAsia="x-none"/>
        </w:rPr>
        <w:t>Option 1: 2 slots</w:t>
      </w:r>
    </w:p>
    <w:p w14:paraId="1981AA22" w14:textId="77777777" w:rsidR="008858A2" w:rsidRPr="008858A2" w:rsidRDefault="008858A2" w:rsidP="00331B2D">
      <w:pPr>
        <w:numPr>
          <w:ilvl w:val="1"/>
          <w:numId w:val="13"/>
        </w:numPr>
        <w:rPr>
          <w:lang w:val="en-CN" w:eastAsia="x-none"/>
        </w:rPr>
      </w:pPr>
      <w:r w:rsidRPr="008858A2">
        <w:rPr>
          <w:lang w:val="en-CN" w:eastAsia="x-none"/>
        </w:rPr>
        <w:t>Option 2: 2 ms</w:t>
      </w:r>
    </w:p>
    <w:p w14:paraId="745EF4FD" w14:textId="540EB33B" w:rsidR="00DE1AFA" w:rsidRDefault="00E60DDA" w:rsidP="008858A2">
      <w:pPr>
        <w:rPr>
          <w:lang w:val="en-US" w:eastAsia="x-none"/>
        </w:rPr>
      </w:pPr>
      <w:r>
        <w:rPr>
          <w:lang w:val="en-US" w:eastAsia="x-none"/>
        </w:rPr>
        <w:t xml:space="preserve">Technically, gap length depends on how often the AGC level is updated. Different UE implementation would result in different gap length. In some implementation the loop is maintained </w:t>
      </w:r>
      <w:r w:rsidR="003F6817">
        <w:rPr>
          <w:lang w:val="en-US" w:eastAsia="x-none"/>
        </w:rPr>
        <w:t>regularly in</w:t>
      </w:r>
      <w:r w:rsidR="007F176E">
        <w:rPr>
          <w:lang w:val="en-US" w:eastAsia="x-none"/>
        </w:rPr>
        <w:t xml:space="preserve"> slot level. However, in other implementation the loop is maintained </w:t>
      </w:r>
      <w:r w:rsidR="003F6817">
        <w:rPr>
          <w:lang w:val="en-US" w:eastAsia="x-none"/>
        </w:rPr>
        <w:t xml:space="preserve">regularly in absolute time. On the hand, the fundamental idea of using temporary RS for </w:t>
      </w:r>
      <w:proofErr w:type="spellStart"/>
      <w:r w:rsidR="003F6817">
        <w:rPr>
          <w:lang w:val="en-US" w:eastAsia="x-none"/>
        </w:rPr>
        <w:t>SCell</w:t>
      </w:r>
      <w:proofErr w:type="spellEnd"/>
      <w:r w:rsidR="003F6817">
        <w:rPr>
          <w:lang w:val="en-US" w:eastAsia="x-none"/>
        </w:rPr>
        <w:t xml:space="preserve"> activation is to reduce latency. Compared with SMTC based </w:t>
      </w:r>
      <w:proofErr w:type="spellStart"/>
      <w:r w:rsidR="003F6817">
        <w:rPr>
          <w:lang w:val="en-US" w:eastAsia="x-none"/>
        </w:rPr>
        <w:t>SCell</w:t>
      </w:r>
      <w:proofErr w:type="spellEnd"/>
      <w:r w:rsidR="003F6817">
        <w:rPr>
          <w:lang w:val="en-US" w:eastAsia="x-none"/>
        </w:rPr>
        <w:t xml:space="preserve"> activation, using temporary RS can shorten the latency by dozens of milliseconds, especially when long SMTC periodicity is configured.</w:t>
      </w:r>
      <w:r w:rsidR="00DE1AFA">
        <w:rPr>
          <w:lang w:val="en-US" w:eastAsia="x-none"/>
        </w:rPr>
        <w:t xml:space="preserve"> With this enhancement the </w:t>
      </w:r>
      <w:proofErr w:type="spellStart"/>
      <w:r w:rsidR="00DE1AFA">
        <w:rPr>
          <w:lang w:val="en-US" w:eastAsia="x-none"/>
        </w:rPr>
        <w:t>SCell</w:t>
      </w:r>
      <w:proofErr w:type="spellEnd"/>
      <w:r w:rsidR="00DE1AFA">
        <w:rPr>
          <w:lang w:val="en-US" w:eastAsia="x-none"/>
        </w:rPr>
        <w:t xml:space="preserve"> activation delay would become less than 10ms, which is even shorter than LTE requirements. Note that in LTE 24ms </w:t>
      </w:r>
      <w:proofErr w:type="spellStart"/>
      <w:r w:rsidR="00DE1AFA">
        <w:rPr>
          <w:lang w:val="en-US" w:eastAsia="x-none"/>
        </w:rPr>
        <w:t>SCell</w:t>
      </w:r>
      <w:proofErr w:type="spellEnd"/>
      <w:r w:rsidR="00DE1AFA">
        <w:rPr>
          <w:lang w:val="en-US" w:eastAsia="x-none"/>
        </w:rPr>
        <w:t xml:space="preserve"> activation delay is acceptable mostly. Even for high speed scenario, RAN4 </w:t>
      </w:r>
      <w:r w:rsidR="001B2AD5">
        <w:rPr>
          <w:lang w:val="en-US" w:eastAsia="x-none"/>
        </w:rPr>
        <w:t xml:space="preserve">has </w:t>
      </w:r>
      <w:r w:rsidR="00DE1AFA">
        <w:rPr>
          <w:lang w:val="en-US" w:eastAsia="x-none"/>
        </w:rPr>
        <w:t xml:space="preserve">discussed whether the </w:t>
      </w:r>
      <w:proofErr w:type="spellStart"/>
      <w:r w:rsidR="00DE1AFA">
        <w:rPr>
          <w:lang w:val="en-US" w:eastAsia="x-none"/>
        </w:rPr>
        <w:t>SCell</w:t>
      </w:r>
      <w:proofErr w:type="spellEnd"/>
      <w:r w:rsidR="00DE1AFA">
        <w:rPr>
          <w:lang w:val="en-US" w:eastAsia="x-none"/>
        </w:rPr>
        <w:t xml:space="preserve"> activation delay requirement needs to be enhanced</w:t>
      </w:r>
      <w:r w:rsidR="001B2AD5">
        <w:rPr>
          <w:lang w:val="en-US" w:eastAsia="x-none"/>
        </w:rPr>
        <w:t xml:space="preserve"> and confirmed that such enhancement is not necessary. Having this information in mind, we believe it is unnecessary to further reduce the gap from 2ms to 2 slots. The gain would be quite limited, i.e. 1.5ms for 60kHz and even the same for 15kHz. </w:t>
      </w:r>
    </w:p>
    <w:p w14:paraId="06E728F6" w14:textId="2FE7B9DF" w:rsidR="00DE1AFA" w:rsidRPr="008858A2" w:rsidRDefault="001B2AD5" w:rsidP="001B2AD5">
      <w:pPr>
        <w:pStyle w:val="Caption"/>
        <w:rPr>
          <w:lang w:val="en-US"/>
        </w:rPr>
      </w:pPr>
      <w:bookmarkStart w:id="2" w:name="_Ref71660111"/>
      <w:r>
        <w:t xml:space="preserve">Observation </w:t>
      </w:r>
      <w:r>
        <w:fldChar w:fldCharType="begin"/>
      </w:r>
      <w:r>
        <w:instrText xml:space="preserve"> SEQ Observation \* ARABIC </w:instrText>
      </w:r>
      <w:r>
        <w:fldChar w:fldCharType="separate"/>
      </w:r>
      <w:r>
        <w:rPr>
          <w:noProof/>
        </w:rPr>
        <w:t>1</w:t>
      </w:r>
      <w:r>
        <w:fldChar w:fldCharType="end"/>
      </w:r>
      <w:r>
        <w:t xml:space="preserve">: there is no big difference between 2 slots and 2 </w:t>
      </w:r>
      <w:proofErr w:type="spellStart"/>
      <w:r>
        <w:t>ms</w:t>
      </w:r>
      <w:proofErr w:type="spellEnd"/>
      <w:r>
        <w:t xml:space="preserve"> for the gap. Even with 2ms gap, using temporary RS can still significantly reduce the </w:t>
      </w:r>
      <w:proofErr w:type="spellStart"/>
      <w:r>
        <w:t>SCell</w:t>
      </w:r>
      <w:proofErr w:type="spellEnd"/>
      <w:r>
        <w:t xml:space="preserve"> activation delay, e.g. to less than 10ms, which should be acceptable according to experience in existing LTE network</w:t>
      </w:r>
      <w:r w:rsidR="000D6AD2">
        <w:t xml:space="preserve"> even under high speed scenario.</w:t>
      </w:r>
      <w:bookmarkEnd w:id="2"/>
    </w:p>
    <w:p w14:paraId="62D4EFC8" w14:textId="6AC48AC1" w:rsidR="008B7F5F" w:rsidRDefault="00125434" w:rsidP="008B7F5F">
      <w:pPr>
        <w:pStyle w:val="Caption"/>
        <w:rPr>
          <w:b w:val="0"/>
          <w:bCs w:val="0"/>
          <w:lang w:val="en-US"/>
        </w:rPr>
      </w:pPr>
      <w:r w:rsidRPr="00125434">
        <w:rPr>
          <w:b w:val="0"/>
          <w:bCs w:val="0"/>
          <w:lang w:val="en-US"/>
        </w:rPr>
        <w:t xml:space="preserve">Furthermore, RAN4 RRM requirements are usually defined based on the worst case. Since 2ms gap implementation won’t jeopardize the </w:t>
      </w:r>
      <w:r>
        <w:rPr>
          <w:b w:val="0"/>
          <w:bCs w:val="0"/>
          <w:lang w:val="en-US"/>
        </w:rPr>
        <w:t>gain of using temporary RS. To allow all kinds of implementation</w:t>
      </w:r>
      <w:r w:rsidR="00334B93">
        <w:rPr>
          <w:b w:val="0"/>
          <w:bCs w:val="0"/>
          <w:lang w:val="en-US"/>
        </w:rPr>
        <w:t>s</w:t>
      </w:r>
      <w:r>
        <w:rPr>
          <w:b w:val="0"/>
          <w:bCs w:val="0"/>
          <w:lang w:val="en-US"/>
        </w:rPr>
        <w:t xml:space="preserve"> can benefit </w:t>
      </w:r>
      <w:r w:rsidR="00334B93">
        <w:rPr>
          <w:b w:val="0"/>
          <w:bCs w:val="0"/>
          <w:lang w:val="en-US"/>
        </w:rPr>
        <w:t>from the feature, we propose to allow 2ms gap.</w:t>
      </w:r>
    </w:p>
    <w:p w14:paraId="110BFD9C" w14:textId="50DE20CA" w:rsidR="00334B93" w:rsidRPr="00334B93" w:rsidRDefault="00334B93" w:rsidP="00334B93">
      <w:pPr>
        <w:pStyle w:val="Caption"/>
        <w:rPr>
          <w:lang w:val="en-US"/>
        </w:rPr>
      </w:pPr>
      <w:bookmarkStart w:id="3" w:name="_Ref71660078"/>
      <w:r>
        <w:t xml:space="preserve">Proposal </w:t>
      </w:r>
      <w:r>
        <w:fldChar w:fldCharType="begin"/>
      </w:r>
      <w:r>
        <w:instrText xml:space="preserve"> SEQ Proposal \* ARABIC </w:instrText>
      </w:r>
      <w:r>
        <w:fldChar w:fldCharType="separate"/>
      </w:r>
      <w:r w:rsidR="00FB657B">
        <w:rPr>
          <w:noProof/>
        </w:rPr>
        <w:t>1</w:t>
      </w:r>
      <w:r>
        <w:fldChar w:fldCharType="end"/>
      </w:r>
      <w:r>
        <w:t xml:space="preserve">: </w:t>
      </w:r>
      <w:r w:rsidRPr="008858A2">
        <w:rPr>
          <w:lang w:val="en-CN"/>
        </w:rPr>
        <w:t>Minimum gap between the RS symbol(s) for AGC and the RS symbols for time/frequency acquisition is needed to account for UE AGC application time delay</w:t>
      </w:r>
      <w:r>
        <w:rPr>
          <w:lang w:val="en-US"/>
        </w:rPr>
        <w:t xml:space="preserve"> is 2ms.</w:t>
      </w:r>
      <w:bookmarkEnd w:id="3"/>
    </w:p>
    <w:p w14:paraId="2C697143" w14:textId="18204CB4" w:rsidR="00334B93" w:rsidRDefault="006B55CE" w:rsidP="00334B93">
      <w:pPr>
        <w:rPr>
          <w:lang w:val="en-US" w:eastAsia="x-none"/>
        </w:rPr>
      </w:pPr>
      <w:r>
        <w:rPr>
          <w:lang w:val="en-US" w:eastAsia="x-none"/>
        </w:rPr>
        <w:t>Another issue</w:t>
      </w:r>
      <w:r w:rsidR="00255B5B">
        <w:rPr>
          <w:lang w:val="en-US" w:eastAsia="x-none"/>
        </w:rPr>
        <w:t xml:space="preserve"> is for the unknown case:</w:t>
      </w:r>
    </w:p>
    <w:p w14:paraId="1DCC9ADF" w14:textId="77777777" w:rsidR="006B55CE" w:rsidRPr="006B55CE" w:rsidRDefault="006B55CE" w:rsidP="00331B2D">
      <w:pPr>
        <w:numPr>
          <w:ilvl w:val="0"/>
          <w:numId w:val="14"/>
        </w:numPr>
        <w:rPr>
          <w:lang w:val="en-CN" w:eastAsia="x-none"/>
        </w:rPr>
      </w:pPr>
      <w:proofErr w:type="spellStart"/>
      <w:r w:rsidRPr="006B55CE">
        <w:rPr>
          <w:lang w:val="en-US" w:eastAsia="x-none"/>
        </w:rPr>
        <w:t>SCell</w:t>
      </w:r>
      <w:proofErr w:type="spellEnd"/>
      <w:r w:rsidRPr="006B55CE">
        <w:rPr>
          <w:lang w:val="en-US" w:eastAsia="x-none"/>
        </w:rPr>
        <w:t xml:space="preserve"> being activated is </w:t>
      </w:r>
      <w:r w:rsidRPr="006B55CE">
        <w:rPr>
          <w:u w:val="single"/>
          <w:lang w:val="en-US" w:eastAsia="x-none"/>
        </w:rPr>
        <w:t>unknown</w:t>
      </w:r>
      <w:r w:rsidRPr="006B55CE">
        <w:rPr>
          <w:lang w:val="en-US" w:eastAsia="x-none"/>
        </w:rPr>
        <w:t xml:space="preserve"> and belongs to </w:t>
      </w:r>
      <w:r w:rsidRPr="006B55CE">
        <w:rPr>
          <w:u w:val="single"/>
          <w:lang w:val="en-US" w:eastAsia="x-none"/>
        </w:rPr>
        <w:t>FR1</w:t>
      </w:r>
    </w:p>
    <w:p w14:paraId="4D5E25CE" w14:textId="77777777" w:rsidR="006B55CE" w:rsidRPr="006B55CE" w:rsidRDefault="006B55CE" w:rsidP="00331B2D">
      <w:pPr>
        <w:numPr>
          <w:ilvl w:val="1"/>
          <w:numId w:val="14"/>
        </w:numPr>
        <w:rPr>
          <w:lang w:val="en-CN" w:eastAsia="x-none"/>
        </w:rPr>
      </w:pPr>
      <w:r w:rsidRPr="006B55CE">
        <w:rPr>
          <w:lang w:val="en-US" w:eastAsia="x-none"/>
        </w:rPr>
        <w:t xml:space="preserve">when </w:t>
      </w:r>
      <w:proofErr w:type="spellStart"/>
      <w:r w:rsidRPr="006B55CE">
        <w:rPr>
          <w:lang w:val="en-US" w:eastAsia="x-none"/>
        </w:rPr>
        <w:t>SCell</w:t>
      </w:r>
      <w:proofErr w:type="spellEnd"/>
      <w:r w:rsidRPr="006B55CE">
        <w:rPr>
          <w:lang w:val="en-US" w:eastAsia="x-none"/>
        </w:rPr>
        <w:t xml:space="preserve"> is non-contiguous to an active serving cell in the same band (Intra-band non-continuous CA), whether temporary RS can be used for AGC and/or time frequency tracking?</w:t>
      </w:r>
    </w:p>
    <w:p w14:paraId="2FDD284A" w14:textId="77777777" w:rsidR="006B55CE" w:rsidRPr="006B55CE" w:rsidRDefault="006B55CE" w:rsidP="00331B2D">
      <w:pPr>
        <w:numPr>
          <w:ilvl w:val="2"/>
          <w:numId w:val="14"/>
        </w:numPr>
        <w:rPr>
          <w:lang w:val="en-CN" w:eastAsia="x-none"/>
        </w:rPr>
      </w:pPr>
      <w:r w:rsidRPr="006B55CE">
        <w:rPr>
          <w:lang w:eastAsia="x-none"/>
        </w:rPr>
        <w:t xml:space="preserve">Option1: it is not a target scenario for temporary RS based </w:t>
      </w:r>
      <w:proofErr w:type="spellStart"/>
      <w:r w:rsidRPr="006B55CE">
        <w:rPr>
          <w:lang w:eastAsia="x-none"/>
        </w:rPr>
        <w:t>SCell</w:t>
      </w:r>
      <w:proofErr w:type="spellEnd"/>
      <w:r w:rsidRPr="006B55CE">
        <w:rPr>
          <w:lang w:eastAsia="x-none"/>
        </w:rPr>
        <w:t xml:space="preserve"> activation latency optimization.</w:t>
      </w:r>
    </w:p>
    <w:p w14:paraId="525F75F3" w14:textId="77777777" w:rsidR="006B55CE" w:rsidRPr="006B55CE" w:rsidRDefault="006B55CE" w:rsidP="00331B2D">
      <w:pPr>
        <w:numPr>
          <w:ilvl w:val="2"/>
          <w:numId w:val="14"/>
        </w:numPr>
        <w:rPr>
          <w:lang w:val="en-CN" w:eastAsia="x-none"/>
        </w:rPr>
      </w:pPr>
      <w:r w:rsidRPr="006B55CE">
        <w:rPr>
          <w:lang w:eastAsia="x-none"/>
        </w:rPr>
        <w:lastRenderedPageBreak/>
        <w:t>Option 2: temporary RS can be used for time frequency tracking only</w:t>
      </w:r>
    </w:p>
    <w:p w14:paraId="1911EE98" w14:textId="77777777" w:rsidR="00255B5B" w:rsidRPr="00255B5B" w:rsidRDefault="00255B5B" w:rsidP="00331B2D">
      <w:pPr>
        <w:numPr>
          <w:ilvl w:val="1"/>
          <w:numId w:val="14"/>
        </w:numPr>
        <w:rPr>
          <w:lang w:val="en-CN" w:eastAsia="x-none"/>
        </w:rPr>
      </w:pPr>
      <w:r w:rsidRPr="00255B5B">
        <w:rPr>
          <w:lang w:val="en-US" w:eastAsia="x-none"/>
        </w:rPr>
        <w:t xml:space="preserve">When </w:t>
      </w:r>
      <w:proofErr w:type="spellStart"/>
      <w:r w:rsidRPr="00255B5B">
        <w:rPr>
          <w:lang w:val="en-US" w:eastAsia="x-none"/>
        </w:rPr>
        <w:t>SCell</w:t>
      </w:r>
      <w:proofErr w:type="spellEnd"/>
      <w:r w:rsidRPr="00255B5B">
        <w:rPr>
          <w:lang w:val="en-US" w:eastAsia="x-none"/>
        </w:rPr>
        <w:t xml:space="preserve"> to be activated and active serving cell are in the different band (Inter-band CA), whether temporary RS can be used for AGC and/or time frequency tracking?</w:t>
      </w:r>
    </w:p>
    <w:p w14:paraId="5FFB0539" w14:textId="77777777" w:rsidR="00255B5B" w:rsidRPr="00255B5B" w:rsidRDefault="00255B5B" w:rsidP="00331B2D">
      <w:pPr>
        <w:numPr>
          <w:ilvl w:val="2"/>
          <w:numId w:val="14"/>
        </w:numPr>
        <w:rPr>
          <w:lang w:val="en-CN" w:eastAsia="x-none"/>
        </w:rPr>
      </w:pPr>
      <w:r w:rsidRPr="00255B5B">
        <w:rPr>
          <w:lang w:eastAsia="x-none"/>
        </w:rPr>
        <w:t xml:space="preserve">Option1: it is not a target scenario for temporary RS based </w:t>
      </w:r>
      <w:proofErr w:type="spellStart"/>
      <w:r w:rsidRPr="00255B5B">
        <w:rPr>
          <w:lang w:eastAsia="x-none"/>
        </w:rPr>
        <w:t>SCell</w:t>
      </w:r>
      <w:proofErr w:type="spellEnd"/>
      <w:r w:rsidRPr="00255B5B">
        <w:rPr>
          <w:lang w:eastAsia="x-none"/>
        </w:rPr>
        <w:t xml:space="preserve"> activation latency optimization.</w:t>
      </w:r>
    </w:p>
    <w:p w14:paraId="3C044AE7" w14:textId="77777777" w:rsidR="00255B5B" w:rsidRPr="00255B5B" w:rsidRDefault="00255B5B" w:rsidP="00331B2D">
      <w:pPr>
        <w:numPr>
          <w:ilvl w:val="2"/>
          <w:numId w:val="14"/>
        </w:numPr>
        <w:rPr>
          <w:lang w:val="en-CN" w:eastAsia="x-none"/>
        </w:rPr>
      </w:pPr>
      <w:r w:rsidRPr="00255B5B">
        <w:rPr>
          <w:lang w:eastAsia="x-none"/>
        </w:rPr>
        <w:t>Option 2: temporary RS can be used for time frequency tracking only</w:t>
      </w:r>
    </w:p>
    <w:p w14:paraId="747B02B1" w14:textId="7E57CB76" w:rsidR="00255B5B" w:rsidRDefault="00255B5B" w:rsidP="00334B93">
      <w:pPr>
        <w:rPr>
          <w:lang w:val="en-US" w:eastAsia="x-none"/>
        </w:rPr>
      </w:pPr>
      <w:r>
        <w:rPr>
          <w:lang w:val="en-US" w:eastAsia="x-none"/>
        </w:rPr>
        <w:t xml:space="preserve">We continue supporting option 1. For unknown case network may have to blinding configure and transmit the temporary RS many times since some UE finish cell searching in 1 shot while some other UE may need up to 3 SMTC if the condition is poor. On the other hand, since cell search is needed, it will take dozens </w:t>
      </w:r>
      <w:r>
        <w:rPr>
          <w:lang w:val="en-US" w:eastAsia="x-none"/>
        </w:rPr>
        <w:t>(even hundreds)</w:t>
      </w:r>
      <w:r>
        <w:rPr>
          <w:lang w:val="en-US" w:eastAsia="x-none"/>
        </w:rPr>
        <w:t xml:space="preserve"> of milliseconds before T/F tracking. The gain would be quite limited.</w:t>
      </w:r>
    </w:p>
    <w:p w14:paraId="092556B2" w14:textId="7A2BF942" w:rsidR="00255B5B" w:rsidRPr="00255B5B" w:rsidRDefault="00255B5B" w:rsidP="00255B5B">
      <w:pPr>
        <w:pStyle w:val="Caption"/>
        <w:rPr>
          <w:lang w:val="en-US"/>
        </w:rPr>
      </w:pPr>
      <w:bookmarkStart w:id="4" w:name="_Ref71660086"/>
      <w:r>
        <w:t xml:space="preserve">Proposal </w:t>
      </w:r>
      <w:r>
        <w:fldChar w:fldCharType="begin"/>
      </w:r>
      <w:r>
        <w:instrText xml:space="preserve"> SEQ Proposal \* ARABIC </w:instrText>
      </w:r>
      <w:r>
        <w:fldChar w:fldCharType="separate"/>
      </w:r>
      <w:r w:rsidR="00FB657B">
        <w:rPr>
          <w:noProof/>
        </w:rPr>
        <w:t>2</w:t>
      </w:r>
      <w:r>
        <w:fldChar w:fldCharType="end"/>
      </w:r>
      <w:r w:rsidR="009E0C1B">
        <w:t xml:space="preserve">: </w:t>
      </w:r>
      <w:r w:rsidR="00CC3B52">
        <w:t xml:space="preserve">RAN4 confirms that unknown case </w:t>
      </w:r>
      <w:r w:rsidR="006B55CE" w:rsidRPr="006B55CE">
        <w:t xml:space="preserve">is not a target scenario for temporary RS based </w:t>
      </w:r>
      <w:proofErr w:type="spellStart"/>
      <w:r w:rsidR="006B55CE" w:rsidRPr="006B55CE">
        <w:t>SCell</w:t>
      </w:r>
      <w:proofErr w:type="spellEnd"/>
      <w:r w:rsidR="006B55CE" w:rsidRPr="006B55CE">
        <w:t xml:space="preserve"> activation latency optimization</w:t>
      </w:r>
      <w:r w:rsidR="00CC3B52">
        <w:t>.</w:t>
      </w:r>
      <w:bookmarkEnd w:id="4"/>
    </w:p>
    <w:p w14:paraId="5A7CC1D0" w14:textId="4FB76FBF" w:rsidR="00D94FE5" w:rsidRDefault="00D94FE5" w:rsidP="00334B93">
      <w:pPr>
        <w:rPr>
          <w:lang w:val="en-US" w:eastAsia="x-none"/>
        </w:rPr>
      </w:pPr>
      <w:r>
        <w:rPr>
          <w:lang w:val="en-US" w:eastAsia="x-none"/>
        </w:rPr>
        <w:t>Another issue is on question 2:</w:t>
      </w:r>
    </w:p>
    <w:p w14:paraId="4A4B8EBA" w14:textId="77777777" w:rsidR="00D94FE5" w:rsidRPr="00D94FE5" w:rsidRDefault="00D94FE5" w:rsidP="00D94FE5">
      <w:pPr>
        <w:rPr>
          <w:lang w:val="en-CN" w:eastAsia="x-none"/>
        </w:rPr>
      </w:pPr>
      <w:proofErr w:type="spellStart"/>
      <w:r w:rsidRPr="00D94FE5">
        <w:rPr>
          <w:b/>
          <w:bCs/>
          <w:lang w:val="en-US" w:eastAsia="x-none"/>
        </w:rPr>
        <w:t>SCell</w:t>
      </w:r>
      <w:proofErr w:type="spellEnd"/>
      <w:r w:rsidRPr="00D94FE5">
        <w:rPr>
          <w:b/>
          <w:bCs/>
          <w:lang w:val="en-US" w:eastAsia="x-none"/>
        </w:rPr>
        <w:t xml:space="preserve"> being activated is known and belongs to FR1, </w:t>
      </w:r>
      <w:r w:rsidRPr="00D94FE5">
        <w:rPr>
          <w:b/>
          <w:bCs/>
          <w:lang w:eastAsia="x-none"/>
        </w:rPr>
        <w:t xml:space="preserve">if </w:t>
      </w:r>
      <w:proofErr w:type="spellStart"/>
      <w:r w:rsidRPr="00D94FE5">
        <w:rPr>
          <w:b/>
          <w:bCs/>
          <w:lang w:eastAsia="x-none"/>
        </w:rPr>
        <w:t>SCell</w:t>
      </w:r>
      <w:proofErr w:type="spellEnd"/>
      <w:r w:rsidRPr="00D94FE5">
        <w:rPr>
          <w:b/>
          <w:bCs/>
          <w:lang w:eastAsia="x-none"/>
        </w:rPr>
        <w:t xml:space="preserve"> measurement cycle is larger than 160ms, whether the UE requires to receive another RS transmitted also on the other activated serving cell in the same band in the same slot?</w:t>
      </w:r>
    </w:p>
    <w:p w14:paraId="4FAF436C" w14:textId="77777777" w:rsidR="00D94FE5" w:rsidRPr="00D94FE5" w:rsidRDefault="00D94FE5" w:rsidP="00D94FE5">
      <w:pPr>
        <w:rPr>
          <w:lang w:val="en-CN" w:eastAsia="x-none"/>
        </w:rPr>
      </w:pPr>
      <w:r w:rsidRPr="00D94FE5">
        <w:rPr>
          <w:lang w:val="en-US" w:eastAsia="x-none"/>
        </w:rPr>
        <w:t>Based on the legacy requirement assumption, UE expects another RS and/or SSB (burst) is also transmitted on the other activated serving cell, having all the RSs time-aligned within MTRD requirement for intra-band CA</w:t>
      </w:r>
    </w:p>
    <w:p w14:paraId="346F3CCF" w14:textId="6E346723" w:rsidR="00D94FE5" w:rsidRPr="00D94FE5" w:rsidRDefault="00D94FE5" w:rsidP="00331B2D">
      <w:pPr>
        <w:numPr>
          <w:ilvl w:val="0"/>
          <w:numId w:val="15"/>
        </w:numPr>
        <w:rPr>
          <w:lang w:val="en-CN" w:eastAsia="x-none"/>
        </w:rPr>
      </w:pPr>
      <w:r w:rsidRPr="00D94FE5">
        <w:rPr>
          <w:lang w:eastAsia="x-none"/>
        </w:rPr>
        <w:t>Option 1</w:t>
      </w:r>
      <w:r>
        <w:rPr>
          <w:lang w:val="en-US" w:eastAsia="x-none"/>
        </w:rPr>
        <w:t xml:space="preserve">: </w:t>
      </w:r>
      <w:r w:rsidRPr="00D94FE5">
        <w:rPr>
          <w:lang w:eastAsia="x-none"/>
        </w:rPr>
        <w:t xml:space="preserve">These RSs are </w:t>
      </w:r>
      <w:r w:rsidRPr="00D94FE5">
        <w:rPr>
          <w:b/>
          <w:bCs/>
          <w:lang w:eastAsia="x-none"/>
        </w:rPr>
        <w:t>not</w:t>
      </w:r>
      <w:r w:rsidRPr="00D94FE5">
        <w:rPr>
          <w:lang w:eastAsia="x-none"/>
        </w:rPr>
        <w:t xml:space="preserve"> required to be transmitted in the same slot</w:t>
      </w:r>
    </w:p>
    <w:p w14:paraId="0C80C762" w14:textId="71830CB6" w:rsidR="00D94FE5" w:rsidRPr="00D94FE5" w:rsidRDefault="00D94FE5" w:rsidP="00331B2D">
      <w:pPr>
        <w:numPr>
          <w:ilvl w:val="0"/>
          <w:numId w:val="16"/>
        </w:numPr>
        <w:rPr>
          <w:lang w:val="en-CN" w:eastAsia="x-none"/>
        </w:rPr>
      </w:pPr>
      <w:r w:rsidRPr="00D94FE5">
        <w:rPr>
          <w:lang w:eastAsia="x-none"/>
        </w:rPr>
        <w:t>Option 2</w:t>
      </w:r>
      <w:r>
        <w:rPr>
          <w:lang w:eastAsia="x-none"/>
        </w:rPr>
        <w:t>:</w:t>
      </w:r>
      <w:r>
        <w:rPr>
          <w:lang w:val="en-US" w:eastAsia="x-none"/>
        </w:rPr>
        <w:t xml:space="preserve"> </w:t>
      </w:r>
      <w:r w:rsidRPr="00D94FE5">
        <w:rPr>
          <w:lang w:eastAsia="x-none"/>
        </w:rPr>
        <w:t>These RSs are required to be transmitted in the same slot</w:t>
      </w:r>
    </w:p>
    <w:p w14:paraId="650C00C9" w14:textId="5D45110E" w:rsidR="00D94FE5" w:rsidRPr="00D94FE5" w:rsidRDefault="00D94FE5" w:rsidP="00331B2D">
      <w:pPr>
        <w:numPr>
          <w:ilvl w:val="0"/>
          <w:numId w:val="17"/>
        </w:numPr>
        <w:rPr>
          <w:lang w:val="en-CN" w:eastAsia="x-none"/>
        </w:rPr>
      </w:pPr>
      <w:r w:rsidRPr="00D94FE5">
        <w:rPr>
          <w:lang w:eastAsia="x-none"/>
        </w:rPr>
        <w:t>Option 3: UE reports capability which indicates whether UE requires to receive another RS transmitted also on the other activated serving cell in the same band in the same slot.</w:t>
      </w:r>
    </w:p>
    <w:p w14:paraId="4B46DD89" w14:textId="01E5BD6B" w:rsidR="00D94FE5" w:rsidRDefault="00D94FE5" w:rsidP="00334B93">
      <w:pPr>
        <w:rPr>
          <w:lang w:val="en-US" w:eastAsia="x-none"/>
        </w:rPr>
      </w:pPr>
      <w:r>
        <w:rPr>
          <w:lang w:val="en-US" w:eastAsia="x-none"/>
        </w:rPr>
        <w:t xml:space="preserve">In short, </w:t>
      </w:r>
      <w:r w:rsidR="002E5B8B">
        <w:rPr>
          <w:lang w:val="en-US" w:eastAsia="x-none"/>
        </w:rPr>
        <w:t xml:space="preserve">logically, it doesn’t make sense to apply different assumption in SMTC based </w:t>
      </w:r>
      <w:proofErr w:type="spellStart"/>
      <w:r w:rsidR="002E5B8B">
        <w:rPr>
          <w:lang w:val="en-US" w:eastAsia="x-none"/>
        </w:rPr>
        <w:t>SCell</w:t>
      </w:r>
      <w:proofErr w:type="spellEnd"/>
      <w:r w:rsidR="002E5B8B">
        <w:rPr>
          <w:lang w:val="en-US" w:eastAsia="x-none"/>
        </w:rPr>
        <w:t xml:space="preserve"> activation and T-RS based </w:t>
      </w:r>
      <w:proofErr w:type="spellStart"/>
      <w:r w:rsidR="002E5B8B">
        <w:rPr>
          <w:lang w:val="en-US" w:eastAsia="x-none"/>
        </w:rPr>
        <w:t>SCell</w:t>
      </w:r>
      <w:proofErr w:type="spellEnd"/>
      <w:r w:rsidR="002E5B8B">
        <w:rPr>
          <w:lang w:val="en-US" w:eastAsia="x-none"/>
        </w:rPr>
        <w:t xml:space="preserve"> activation from this aspect. </w:t>
      </w:r>
      <w:r w:rsidR="003946BD">
        <w:rPr>
          <w:lang w:val="en-US" w:eastAsia="x-none"/>
        </w:rPr>
        <w:t>We propose option 2 and we can compromise to option 3.</w:t>
      </w:r>
    </w:p>
    <w:p w14:paraId="521F375E" w14:textId="674BFA49" w:rsidR="003946BD" w:rsidRDefault="003946BD" w:rsidP="003946BD">
      <w:pPr>
        <w:pStyle w:val="Caption"/>
      </w:pPr>
      <w:bookmarkStart w:id="5" w:name="_Ref71660090"/>
      <w:r>
        <w:t xml:space="preserve">Proposal </w:t>
      </w:r>
      <w:r>
        <w:fldChar w:fldCharType="begin"/>
      </w:r>
      <w:r>
        <w:instrText xml:space="preserve"> SEQ Proposal \* ARABIC </w:instrText>
      </w:r>
      <w:r>
        <w:fldChar w:fldCharType="separate"/>
      </w:r>
      <w:r w:rsidR="00FB657B">
        <w:rPr>
          <w:noProof/>
        </w:rPr>
        <w:t>3</w:t>
      </w:r>
      <w:r>
        <w:fldChar w:fldCharType="end"/>
      </w:r>
      <w:r>
        <w:t>:</w:t>
      </w:r>
      <w:r w:rsidR="00FB657B">
        <w:t xml:space="preserve"> in RAN4 requirements it is assumed that </w:t>
      </w:r>
      <w:r w:rsidR="00FB657B" w:rsidRPr="00D94FE5">
        <w:t>UE requires to receive another RS transmitted also on the other activated serving cell in the same band in the same slot</w:t>
      </w:r>
      <w:r w:rsidR="00FB657B">
        <w:t>.</w:t>
      </w:r>
      <w:bookmarkEnd w:id="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27F45E5E" w:rsidR="00C234C3" w:rsidRPr="009C2C5E" w:rsidRDefault="005D4A3C" w:rsidP="00C234C3">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AB3A4C">
        <w:rPr>
          <w:rFonts w:cs="v4.2.0"/>
          <w:lang w:val="en-US" w:eastAsia="zh-CN"/>
        </w:rPr>
        <w:t xml:space="preserve">we provide further discussion on </w:t>
      </w:r>
      <w:r w:rsidR="00843A90" w:rsidRPr="009C4A5E">
        <w:rPr>
          <w:bCs/>
          <w:lang w:val="en-US"/>
        </w:rPr>
        <w:t xml:space="preserve">temporary RS for efficient </w:t>
      </w:r>
      <w:proofErr w:type="spellStart"/>
      <w:r w:rsidR="00843A90" w:rsidRPr="009C4A5E">
        <w:rPr>
          <w:bCs/>
          <w:lang w:val="en-US"/>
        </w:rPr>
        <w:t>SCell</w:t>
      </w:r>
      <w:proofErr w:type="spellEnd"/>
      <w:r w:rsidR="00843A90" w:rsidRPr="009C4A5E">
        <w:rPr>
          <w:bCs/>
          <w:lang w:val="en-US"/>
        </w:rPr>
        <w:t xml:space="preserve"> activation in NR CA</w:t>
      </w:r>
      <w:r w:rsidR="00843A90">
        <w:rPr>
          <w:bCs/>
          <w:lang w:val="en-US"/>
        </w:rPr>
        <w:t>. After discussion the following conclusions are provided:</w:t>
      </w:r>
    </w:p>
    <w:p w14:paraId="4753DFC7" w14:textId="01C6E88E" w:rsidR="009C2C5E" w:rsidRPr="001917FF" w:rsidRDefault="001917FF" w:rsidP="009C2C5E">
      <w:pPr>
        <w:tabs>
          <w:tab w:val="left" w:pos="6645"/>
        </w:tabs>
        <w:jc w:val="both"/>
        <w:rPr>
          <w:rFonts w:cs="v4.2.0"/>
          <w:b/>
          <w:bCs/>
          <w:lang w:val="en-US" w:eastAsia="zh-CN"/>
        </w:rPr>
      </w:pPr>
      <w:r w:rsidRPr="001917FF">
        <w:rPr>
          <w:rFonts w:cs="v4.2.0"/>
          <w:b/>
          <w:bCs/>
          <w:lang w:val="en-US" w:eastAsia="zh-CN"/>
        </w:rPr>
        <w:fldChar w:fldCharType="begin"/>
      </w:r>
      <w:r w:rsidRPr="001917FF">
        <w:rPr>
          <w:rFonts w:cs="v4.2.0"/>
          <w:b/>
          <w:bCs/>
          <w:lang w:val="en-US" w:eastAsia="zh-CN"/>
        </w:rPr>
        <w:instrText xml:space="preserve"> REF _Ref71660078 \h </w:instrText>
      </w:r>
      <w:r w:rsidRPr="001917FF">
        <w:rPr>
          <w:rFonts w:cs="v4.2.0"/>
          <w:b/>
          <w:bCs/>
          <w:lang w:val="en-US" w:eastAsia="zh-CN"/>
        </w:rPr>
      </w:r>
      <w:r w:rsidRPr="001917FF">
        <w:rPr>
          <w:rFonts w:cs="v4.2.0"/>
          <w:b/>
          <w:bCs/>
          <w:lang w:val="en-US" w:eastAsia="zh-CN"/>
        </w:rPr>
        <w:instrText xml:space="preserve"> \* MERGEFORMAT </w:instrText>
      </w:r>
      <w:r w:rsidRPr="001917FF">
        <w:rPr>
          <w:rFonts w:cs="v4.2.0"/>
          <w:b/>
          <w:bCs/>
          <w:lang w:val="en-US" w:eastAsia="zh-CN"/>
        </w:rPr>
        <w:fldChar w:fldCharType="separate"/>
      </w:r>
      <w:r w:rsidRPr="001917FF">
        <w:rPr>
          <w:b/>
          <w:bCs/>
        </w:rPr>
        <w:t xml:space="preserve">Proposal </w:t>
      </w:r>
      <w:r w:rsidRPr="001917FF">
        <w:rPr>
          <w:b/>
          <w:bCs/>
          <w:noProof/>
        </w:rPr>
        <w:t>1</w:t>
      </w:r>
      <w:r w:rsidRPr="001917FF">
        <w:rPr>
          <w:b/>
          <w:bCs/>
        </w:rPr>
        <w:t xml:space="preserve">: </w:t>
      </w:r>
      <w:r w:rsidRPr="008858A2">
        <w:rPr>
          <w:b/>
          <w:bCs/>
          <w:lang w:val="en-CN" w:eastAsia="x-none"/>
        </w:rPr>
        <w:t>Minimum gap between the RS symbol(s) for AGC and the RS symbols for time/frequency acquisition is needed to account for UE AGC application time delay</w:t>
      </w:r>
      <w:r w:rsidRPr="001917FF">
        <w:rPr>
          <w:b/>
          <w:bCs/>
          <w:lang w:val="en-US"/>
        </w:rPr>
        <w:t xml:space="preserve"> is 2ms.</w:t>
      </w:r>
      <w:r w:rsidRPr="001917FF">
        <w:rPr>
          <w:rFonts w:cs="v4.2.0"/>
          <w:b/>
          <w:bCs/>
          <w:lang w:val="en-US" w:eastAsia="zh-CN"/>
        </w:rPr>
        <w:fldChar w:fldCharType="end"/>
      </w:r>
    </w:p>
    <w:p w14:paraId="6009DCAC" w14:textId="46D447B5" w:rsidR="001917FF" w:rsidRPr="001917FF" w:rsidRDefault="001917FF" w:rsidP="009C2C5E">
      <w:pPr>
        <w:tabs>
          <w:tab w:val="left" w:pos="6645"/>
        </w:tabs>
        <w:jc w:val="both"/>
        <w:rPr>
          <w:rFonts w:cs="v4.2.0"/>
          <w:b/>
          <w:bCs/>
          <w:lang w:val="en-US" w:eastAsia="zh-CN"/>
        </w:rPr>
      </w:pPr>
      <w:r w:rsidRPr="001917FF">
        <w:rPr>
          <w:rFonts w:cs="v4.2.0"/>
          <w:b/>
          <w:bCs/>
          <w:lang w:val="en-US" w:eastAsia="zh-CN"/>
        </w:rPr>
        <w:fldChar w:fldCharType="begin"/>
      </w:r>
      <w:r w:rsidRPr="001917FF">
        <w:rPr>
          <w:rFonts w:cs="v4.2.0"/>
          <w:b/>
          <w:bCs/>
          <w:lang w:val="en-US" w:eastAsia="zh-CN"/>
        </w:rPr>
        <w:instrText xml:space="preserve"> REF _Ref71660086 \h </w:instrText>
      </w:r>
      <w:r w:rsidRPr="001917FF">
        <w:rPr>
          <w:rFonts w:cs="v4.2.0"/>
          <w:b/>
          <w:bCs/>
          <w:lang w:val="en-US" w:eastAsia="zh-CN"/>
        </w:rPr>
      </w:r>
      <w:r w:rsidRPr="001917FF">
        <w:rPr>
          <w:rFonts w:cs="v4.2.0"/>
          <w:b/>
          <w:bCs/>
          <w:lang w:val="en-US" w:eastAsia="zh-CN"/>
        </w:rPr>
        <w:instrText xml:space="preserve"> \* MERGEFORMAT </w:instrText>
      </w:r>
      <w:r w:rsidRPr="001917FF">
        <w:rPr>
          <w:rFonts w:cs="v4.2.0"/>
          <w:b/>
          <w:bCs/>
          <w:lang w:val="en-US" w:eastAsia="zh-CN"/>
        </w:rPr>
        <w:fldChar w:fldCharType="separate"/>
      </w:r>
      <w:r w:rsidRPr="001917FF">
        <w:rPr>
          <w:b/>
          <w:bCs/>
        </w:rPr>
        <w:t xml:space="preserve">Proposal </w:t>
      </w:r>
      <w:r w:rsidRPr="001917FF">
        <w:rPr>
          <w:b/>
          <w:bCs/>
          <w:noProof/>
        </w:rPr>
        <w:t>2</w:t>
      </w:r>
      <w:r w:rsidRPr="001917FF">
        <w:rPr>
          <w:b/>
          <w:bCs/>
        </w:rPr>
        <w:t xml:space="preserve">: RAN4 confirms that unknown case </w:t>
      </w:r>
      <w:r w:rsidR="006B55CE" w:rsidRPr="006B55CE">
        <w:rPr>
          <w:b/>
          <w:bCs/>
          <w:lang w:eastAsia="x-none"/>
        </w:rPr>
        <w:t xml:space="preserve">is not a target scenario for temporary RS based </w:t>
      </w:r>
      <w:proofErr w:type="spellStart"/>
      <w:r w:rsidR="006B55CE" w:rsidRPr="006B55CE">
        <w:rPr>
          <w:b/>
          <w:bCs/>
          <w:lang w:eastAsia="x-none"/>
        </w:rPr>
        <w:t>SCell</w:t>
      </w:r>
      <w:proofErr w:type="spellEnd"/>
      <w:r w:rsidR="006B55CE" w:rsidRPr="006B55CE">
        <w:rPr>
          <w:b/>
          <w:bCs/>
          <w:lang w:eastAsia="x-none"/>
        </w:rPr>
        <w:t xml:space="preserve"> activation latency optimization</w:t>
      </w:r>
      <w:r w:rsidRPr="001917FF">
        <w:rPr>
          <w:b/>
          <w:bCs/>
        </w:rPr>
        <w:t>.</w:t>
      </w:r>
      <w:r w:rsidRPr="001917FF">
        <w:rPr>
          <w:rFonts w:cs="v4.2.0"/>
          <w:b/>
          <w:bCs/>
          <w:lang w:val="en-US" w:eastAsia="zh-CN"/>
        </w:rPr>
        <w:fldChar w:fldCharType="end"/>
      </w:r>
    </w:p>
    <w:p w14:paraId="513F0A0A" w14:textId="58CFC678" w:rsidR="001917FF" w:rsidRPr="001917FF" w:rsidRDefault="001917FF" w:rsidP="009C2C5E">
      <w:pPr>
        <w:tabs>
          <w:tab w:val="left" w:pos="6645"/>
        </w:tabs>
        <w:jc w:val="both"/>
        <w:rPr>
          <w:rFonts w:cs="v4.2.0"/>
          <w:b/>
          <w:bCs/>
          <w:lang w:val="en-US" w:eastAsia="zh-CN"/>
        </w:rPr>
      </w:pPr>
      <w:r w:rsidRPr="001917FF">
        <w:rPr>
          <w:rFonts w:cs="v4.2.0"/>
          <w:b/>
          <w:bCs/>
          <w:lang w:val="en-US" w:eastAsia="zh-CN"/>
        </w:rPr>
        <w:fldChar w:fldCharType="begin"/>
      </w:r>
      <w:r w:rsidRPr="001917FF">
        <w:rPr>
          <w:rFonts w:cs="v4.2.0"/>
          <w:b/>
          <w:bCs/>
          <w:lang w:val="en-US" w:eastAsia="zh-CN"/>
        </w:rPr>
        <w:instrText xml:space="preserve"> REF _Ref71660111 \h </w:instrText>
      </w:r>
      <w:r w:rsidRPr="001917FF">
        <w:rPr>
          <w:rFonts w:cs="v4.2.0"/>
          <w:b/>
          <w:bCs/>
          <w:lang w:val="en-US" w:eastAsia="zh-CN"/>
        </w:rPr>
      </w:r>
      <w:r w:rsidRPr="001917FF">
        <w:rPr>
          <w:rFonts w:cs="v4.2.0"/>
          <w:b/>
          <w:bCs/>
          <w:lang w:val="en-US" w:eastAsia="zh-CN"/>
        </w:rPr>
        <w:instrText xml:space="preserve"> \* MERGEFORMAT </w:instrText>
      </w:r>
      <w:r w:rsidRPr="001917FF">
        <w:rPr>
          <w:rFonts w:cs="v4.2.0"/>
          <w:b/>
          <w:bCs/>
          <w:lang w:val="en-US" w:eastAsia="zh-CN"/>
        </w:rPr>
        <w:fldChar w:fldCharType="separate"/>
      </w:r>
      <w:r w:rsidRPr="001917FF">
        <w:rPr>
          <w:b/>
          <w:bCs/>
        </w:rPr>
        <w:t xml:space="preserve">Observation </w:t>
      </w:r>
      <w:r w:rsidRPr="001917FF">
        <w:rPr>
          <w:b/>
          <w:bCs/>
          <w:noProof/>
        </w:rPr>
        <w:t>1</w:t>
      </w:r>
      <w:r w:rsidRPr="001917FF">
        <w:rPr>
          <w:b/>
          <w:bCs/>
        </w:rPr>
        <w:t xml:space="preserve">: there is no big difference between 2 slots and 2 </w:t>
      </w:r>
      <w:proofErr w:type="spellStart"/>
      <w:r w:rsidRPr="001917FF">
        <w:rPr>
          <w:b/>
          <w:bCs/>
        </w:rPr>
        <w:t>ms</w:t>
      </w:r>
      <w:proofErr w:type="spellEnd"/>
      <w:r w:rsidRPr="001917FF">
        <w:rPr>
          <w:b/>
          <w:bCs/>
        </w:rPr>
        <w:t xml:space="preserve"> for the gap. Even with 2ms gap, using temporary RS can still significantly reduce the </w:t>
      </w:r>
      <w:proofErr w:type="spellStart"/>
      <w:r w:rsidRPr="001917FF">
        <w:rPr>
          <w:b/>
          <w:bCs/>
        </w:rPr>
        <w:t>SCell</w:t>
      </w:r>
      <w:proofErr w:type="spellEnd"/>
      <w:r w:rsidRPr="001917FF">
        <w:rPr>
          <w:b/>
          <w:bCs/>
        </w:rPr>
        <w:t xml:space="preserve"> activation delay, e.g. to less than 10ms, which should be acceptable according to experience in existing LTE network even under high speed scenario.</w:t>
      </w:r>
      <w:r w:rsidRPr="001917FF">
        <w:rPr>
          <w:rFonts w:cs="v4.2.0"/>
          <w:b/>
          <w:bCs/>
          <w:lang w:val="en-US" w:eastAsia="zh-CN"/>
        </w:rPr>
        <w:fldChar w:fldCharType="end"/>
      </w:r>
    </w:p>
    <w:p w14:paraId="019F79E6" w14:textId="35FDC0A9" w:rsidR="001917FF" w:rsidRPr="001917FF" w:rsidRDefault="001917FF" w:rsidP="009C2C5E">
      <w:pPr>
        <w:tabs>
          <w:tab w:val="left" w:pos="6645"/>
        </w:tabs>
        <w:jc w:val="both"/>
        <w:rPr>
          <w:rFonts w:cs="v4.2.0"/>
          <w:b/>
          <w:bCs/>
          <w:lang w:val="en-US" w:eastAsia="zh-CN"/>
        </w:rPr>
      </w:pPr>
      <w:r w:rsidRPr="001917FF">
        <w:rPr>
          <w:rFonts w:cs="v4.2.0"/>
          <w:b/>
          <w:bCs/>
          <w:lang w:val="en-US" w:eastAsia="zh-CN"/>
        </w:rPr>
        <w:fldChar w:fldCharType="begin"/>
      </w:r>
      <w:r w:rsidRPr="001917FF">
        <w:rPr>
          <w:rFonts w:cs="v4.2.0"/>
          <w:b/>
          <w:bCs/>
          <w:lang w:val="en-US" w:eastAsia="zh-CN"/>
        </w:rPr>
        <w:instrText xml:space="preserve"> REF _Ref71660090 \h </w:instrText>
      </w:r>
      <w:r w:rsidRPr="001917FF">
        <w:rPr>
          <w:rFonts w:cs="v4.2.0"/>
          <w:b/>
          <w:bCs/>
          <w:lang w:val="en-US" w:eastAsia="zh-CN"/>
        </w:rPr>
      </w:r>
      <w:r w:rsidRPr="001917FF">
        <w:rPr>
          <w:rFonts w:cs="v4.2.0"/>
          <w:b/>
          <w:bCs/>
          <w:lang w:val="en-US" w:eastAsia="zh-CN"/>
        </w:rPr>
        <w:instrText xml:space="preserve"> \* MERGEFORMAT </w:instrText>
      </w:r>
      <w:r w:rsidRPr="001917FF">
        <w:rPr>
          <w:rFonts w:cs="v4.2.0"/>
          <w:b/>
          <w:bCs/>
          <w:lang w:val="en-US" w:eastAsia="zh-CN"/>
        </w:rPr>
        <w:fldChar w:fldCharType="separate"/>
      </w:r>
      <w:r w:rsidRPr="001917FF">
        <w:rPr>
          <w:b/>
          <w:bCs/>
        </w:rPr>
        <w:t xml:space="preserve">Proposal </w:t>
      </w:r>
      <w:r w:rsidRPr="001917FF">
        <w:rPr>
          <w:b/>
          <w:bCs/>
          <w:noProof/>
        </w:rPr>
        <w:t>3</w:t>
      </w:r>
      <w:r w:rsidRPr="001917FF">
        <w:rPr>
          <w:b/>
          <w:bCs/>
        </w:rPr>
        <w:t xml:space="preserve">: in RAN4 requirements it is assumed that </w:t>
      </w:r>
      <w:r w:rsidRPr="00D94FE5">
        <w:rPr>
          <w:b/>
          <w:bCs/>
          <w:lang w:eastAsia="x-none"/>
        </w:rPr>
        <w:t>UE requires to receive another RS transmitted also on the other activated serving cell in the same band in the same slot</w:t>
      </w:r>
      <w:r w:rsidRPr="001917FF">
        <w:rPr>
          <w:b/>
          <w:bCs/>
        </w:rPr>
        <w:t>.</w:t>
      </w:r>
      <w:r w:rsidRPr="001917FF">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46FF9FF8" w:rsidR="00E81FA7" w:rsidRPr="00305395" w:rsidRDefault="00354E97" w:rsidP="00331B2D">
      <w:pPr>
        <w:pStyle w:val="Reference"/>
        <w:keepLines/>
        <w:numPr>
          <w:ilvl w:val="0"/>
          <w:numId w:val="12"/>
        </w:numPr>
        <w:rPr>
          <w:bCs/>
          <w:lang w:val="en-CN"/>
        </w:rPr>
      </w:pPr>
      <w:r w:rsidRPr="00354E97">
        <w:rPr>
          <w:bCs/>
          <w:lang w:val="en-US"/>
        </w:rPr>
        <w:t>R4-2105791</w:t>
      </w:r>
      <w:r>
        <w:rPr>
          <w:bCs/>
          <w:lang w:val="en-US"/>
        </w:rPr>
        <w:t xml:space="preserve">, </w:t>
      </w:r>
      <w:r w:rsidR="009C4A5E" w:rsidRPr="009C4A5E">
        <w:rPr>
          <w:bCs/>
          <w:lang w:val="en-US"/>
        </w:rPr>
        <w:t xml:space="preserve">WF on temporary RS for efficient </w:t>
      </w:r>
      <w:proofErr w:type="spellStart"/>
      <w:r w:rsidR="009C4A5E" w:rsidRPr="009C4A5E">
        <w:rPr>
          <w:bCs/>
          <w:lang w:val="en-US"/>
        </w:rPr>
        <w:t>SCell</w:t>
      </w:r>
      <w:proofErr w:type="spellEnd"/>
      <w:r w:rsidR="009C4A5E" w:rsidRPr="009C4A5E">
        <w:rPr>
          <w:bCs/>
          <w:lang w:val="en-US"/>
        </w:rPr>
        <w:t xml:space="preserve"> activation in NR CA</w:t>
      </w:r>
      <w:r>
        <w:rPr>
          <w:bCs/>
          <w:lang w:val="en-US"/>
        </w:rPr>
        <w:t xml:space="preserve">, </w:t>
      </w:r>
      <w:r w:rsidR="009C4A5E">
        <w:rPr>
          <w:rFonts w:hint="eastAsia"/>
          <w:bCs/>
          <w:lang w:val="en-US" w:eastAsia="zh-CN"/>
        </w:rPr>
        <w:t>Huaw</w:t>
      </w:r>
      <w:r w:rsidR="009C4A5E">
        <w:rPr>
          <w:bCs/>
          <w:lang w:val="en-US" w:eastAsia="zh-CN"/>
        </w:rPr>
        <w:t>ei</w:t>
      </w:r>
    </w:p>
    <w:p w14:paraId="57A8B699" w14:textId="4F781344" w:rsidR="00305395" w:rsidRPr="00305395" w:rsidRDefault="00305395" w:rsidP="00331B2D">
      <w:pPr>
        <w:pStyle w:val="Reference"/>
        <w:keepLines/>
        <w:numPr>
          <w:ilvl w:val="0"/>
          <w:numId w:val="12"/>
        </w:numPr>
        <w:rPr>
          <w:bCs/>
          <w:lang w:val="en-US"/>
        </w:rPr>
      </w:pPr>
      <w:r w:rsidRPr="00305395">
        <w:rPr>
          <w:bCs/>
          <w:lang w:val="en-US"/>
        </w:rPr>
        <w:t>R4-210579</w:t>
      </w:r>
      <w:r w:rsidRPr="00305395">
        <w:rPr>
          <w:bCs/>
          <w:lang w:val="en-US"/>
        </w:rPr>
        <w:t xml:space="preserve">9, </w:t>
      </w:r>
      <w:r w:rsidRPr="00305395">
        <w:t xml:space="preserve">Reply LS on temporary RS for efficient </w:t>
      </w:r>
      <w:proofErr w:type="spellStart"/>
      <w:r w:rsidRPr="00305395">
        <w:t>SCell</w:t>
      </w:r>
      <w:proofErr w:type="spellEnd"/>
      <w:r w:rsidRPr="00305395">
        <w:t xml:space="preserve"> activation in NR CA</w:t>
      </w:r>
      <w:r w:rsidRPr="00305395">
        <w:t>, Huawei</w:t>
      </w:r>
    </w:p>
    <w:p w14:paraId="3464B2E4" w14:textId="6C1FE373" w:rsidR="00305395" w:rsidRPr="00305395" w:rsidRDefault="00305395" w:rsidP="00DD525C">
      <w:pPr>
        <w:pStyle w:val="Reference"/>
        <w:ind w:left="0" w:firstLine="0"/>
        <w:rPr>
          <w:bCs/>
          <w:lang w:val="en-CN"/>
        </w:rPr>
      </w:pPr>
    </w:p>
    <w:sectPr w:rsidR="00305395" w:rsidRPr="003053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A1D38" w14:textId="77777777" w:rsidR="00331B2D" w:rsidRDefault="00331B2D">
      <w:pPr>
        <w:spacing w:after="0"/>
      </w:pPr>
      <w:r>
        <w:separator/>
      </w:r>
    </w:p>
  </w:endnote>
  <w:endnote w:type="continuationSeparator" w:id="0">
    <w:p w14:paraId="7D02D0AB" w14:textId="77777777" w:rsidR="00331B2D" w:rsidRDefault="00331B2D">
      <w:pPr>
        <w:spacing w:after="0"/>
      </w:pPr>
      <w:r>
        <w:continuationSeparator/>
      </w:r>
    </w:p>
  </w:endnote>
  <w:endnote w:type="continuationNotice" w:id="1">
    <w:p w14:paraId="1B343988" w14:textId="77777777" w:rsidR="00331B2D" w:rsidRDefault="00331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1BE91" w14:textId="77777777" w:rsidR="00331B2D" w:rsidRDefault="00331B2D">
      <w:pPr>
        <w:spacing w:after="0"/>
      </w:pPr>
      <w:r>
        <w:separator/>
      </w:r>
    </w:p>
  </w:footnote>
  <w:footnote w:type="continuationSeparator" w:id="0">
    <w:p w14:paraId="0017CACC" w14:textId="77777777" w:rsidR="00331B2D" w:rsidRDefault="00331B2D">
      <w:pPr>
        <w:spacing w:after="0"/>
      </w:pPr>
      <w:r>
        <w:continuationSeparator/>
      </w:r>
    </w:p>
  </w:footnote>
  <w:footnote w:type="continuationNotice" w:id="1">
    <w:p w14:paraId="3E33DF50" w14:textId="77777777" w:rsidR="00331B2D" w:rsidRDefault="00331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6073C6"/>
    <w:multiLevelType w:val="hybridMultilevel"/>
    <w:tmpl w:val="6F52393E"/>
    <w:lvl w:ilvl="0" w:tplc="742C3A4A">
      <w:start w:val="1"/>
      <w:numFmt w:val="bullet"/>
      <w:lvlText w:val="§"/>
      <w:lvlJc w:val="left"/>
      <w:pPr>
        <w:tabs>
          <w:tab w:val="num" w:pos="720"/>
        </w:tabs>
        <w:ind w:left="720" w:hanging="360"/>
      </w:pPr>
      <w:rPr>
        <w:rFonts w:ascii="Wingdings" w:hAnsi="Wingdings" w:hint="default"/>
      </w:rPr>
    </w:lvl>
    <w:lvl w:ilvl="1" w:tplc="759EC0EE">
      <w:numFmt w:val="bullet"/>
      <w:lvlText w:val="§"/>
      <w:lvlJc w:val="left"/>
      <w:pPr>
        <w:tabs>
          <w:tab w:val="num" w:pos="1440"/>
        </w:tabs>
        <w:ind w:left="1440" w:hanging="360"/>
      </w:pPr>
      <w:rPr>
        <w:rFonts w:ascii="Wingdings" w:hAnsi="Wingdings" w:hint="default"/>
      </w:rPr>
    </w:lvl>
    <w:lvl w:ilvl="2" w:tplc="22FC9ADC">
      <w:numFmt w:val="bullet"/>
      <w:lvlText w:val="§"/>
      <w:lvlJc w:val="left"/>
      <w:pPr>
        <w:tabs>
          <w:tab w:val="num" w:pos="2160"/>
        </w:tabs>
        <w:ind w:left="2160" w:hanging="360"/>
      </w:pPr>
      <w:rPr>
        <w:rFonts w:ascii="Wingdings" w:hAnsi="Wingdings" w:hint="default"/>
      </w:rPr>
    </w:lvl>
    <w:lvl w:ilvl="3" w:tplc="8920175E" w:tentative="1">
      <w:start w:val="1"/>
      <w:numFmt w:val="bullet"/>
      <w:lvlText w:val="§"/>
      <w:lvlJc w:val="left"/>
      <w:pPr>
        <w:tabs>
          <w:tab w:val="num" w:pos="2880"/>
        </w:tabs>
        <w:ind w:left="2880" w:hanging="360"/>
      </w:pPr>
      <w:rPr>
        <w:rFonts w:ascii="Wingdings" w:hAnsi="Wingdings" w:hint="default"/>
      </w:rPr>
    </w:lvl>
    <w:lvl w:ilvl="4" w:tplc="E92012B0" w:tentative="1">
      <w:start w:val="1"/>
      <w:numFmt w:val="bullet"/>
      <w:lvlText w:val="§"/>
      <w:lvlJc w:val="left"/>
      <w:pPr>
        <w:tabs>
          <w:tab w:val="num" w:pos="3600"/>
        </w:tabs>
        <w:ind w:left="3600" w:hanging="360"/>
      </w:pPr>
      <w:rPr>
        <w:rFonts w:ascii="Wingdings" w:hAnsi="Wingdings" w:hint="default"/>
      </w:rPr>
    </w:lvl>
    <w:lvl w:ilvl="5" w:tplc="30AA4322" w:tentative="1">
      <w:start w:val="1"/>
      <w:numFmt w:val="bullet"/>
      <w:lvlText w:val="§"/>
      <w:lvlJc w:val="left"/>
      <w:pPr>
        <w:tabs>
          <w:tab w:val="num" w:pos="4320"/>
        </w:tabs>
        <w:ind w:left="4320" w:hanging="360"/>
      </w:pPr>
      <w:rPr>
        <w:rFonts w:ascii="Wingdings" w:hAnsi="Wingdings" w:hint="default"/>
      </w:rPr>
    </w:lvl>
    <w:lvl w:ilvl="6" w:tplc="FDC4FB86" w:tentative="1">
      <w:start w:val="1"/>
      <w:numFmt w:val="bullet"/>
      <w:lvlText w:val="§"/>
      <w:lvlJc w:val="left"/>
      <w:pPr>
        <w:tabs>
          <w:tab w:val="num" w:pos="5040"/>
        </w:tabs>
        <w:ind w:left="5040" w:hanging="360"/>
      </w:pPr>
      <w:rPr>
        <w:rFonts w:ascii="Wingdings" w:hAnsi="Wingdings" w:hint="default"/>
      </w:rPr>
    </w:lvl>
    <w:lvl w:ilvl="7" w:tplc="D19CD13A" w:tentative="1">
      <w:start w:val="1"/>
      <w:numFmt w:val="bullet"/>
      <w:lvlText w:val="§"/>
      <w:lvlJc w:val="left"/>
      <w:pPr>
        <w:tabs>
          <w:tab w:val="num" w:pos="5760"/>
        </w:tabs>
        <w:ind w:left="5760" w:hanging="360"/>
      </w:pPr>
      <w:rPr>
        <w:rFonts w:ascii="Wingdings" w:hAnsi="Wingdings" w:hint="default"/>
      </w:rPr>
    </w:lvl>
    <w:lvl w:ilvl="8" w:tplc="58FE935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3C620AE"/>
    <w:multiLevelType w:val="hybridMultilevel"/>
    <w:tmpl w:val="D326DB0C"/>
    <w:lvl w:ilvl="0" w:tplc="03D207BE">
      <w:start w:val="1"/>
      <w:numFmt w:val="bullet"/>
      <w:lvlText w:val="•"/>
      <w:lvlJc w:val="left"/>
      <w:pPr>
        <w:tabs>
          <w:tab w:val="num" w:pos="360"/>
        </w:tabs>
        <w:ind w:left="360" w:hanging="360"/>
      </w:pPr>
      <w:rPr>
        <w:rFonts w:ascii="Arial" w:hAnsi="Arial" w:hint="default"/>
      </w:rPr>
    </w:lvl>
    <w:lvl w:ilvl="1" w:tplc="6090ED26">
      <w:start w:val="1"/>
      <w:numFmt w:val="bullet"/>
      <w:lvlText w:val="•"/>
      <w:lvlJc w:val="left"/>
      <w:pPr>
        <w:tabs>
          <w:tab w:val="num" w:pos="1080"/>
        </w:tabs>
        <w:ind w:left="1080" w:hanging="360"/>
      </w:pPr>
      <w:rPr>
        <w:rFonts w:ascii="Arial" w:hAnsi="Arial" w:hint="default"/>
      </w:rPr>
    </w:lvl>
    <w:lvl w:ilvl="2" w:tplc="4836A1A2" w:tentative="1">
      <w:start w:val="1"/>
      <w:numFmt w:val="bullet"/>
      <w:lvlText w:val="•"/>
      <w:lvlJc w:val="left"/>
      <w:pPr>
        <w:tabs>
          <w:tab w:val="num" w:pos="1800"/>
        </w:tabs>
        <w:ind w:left="1800" w:hanging="360"/>
      </w:pPr>
      <w:rPr>
        <w:rFonts w:ascii="Arial" w:hAnsi="Arial" w:hint="default"/>
      </w:rPr>
    </w:lvl>
    <w:lvl w:ilvl="3" w:tplc="3F40FBDA" w:tentative="1">
      <w:start w:val="1"/>
      <w:numFmt w:val="bullet"/>
      <w:lvlText w:val="•"/>
      <w:lvlJc w:val="left"/>
      <w:pPr>
        <w:tabs>
          <w:tab w:val="num" w:pos="2520"/>
        </w:tabs>
        <w:ind w:left="2520" w:hanging="360"/>
      </w:pPr>
      <w:rPr>
        <w:rFonts w:ascii="Arial" w:hAnsi="Arial" w:hint="default"/>
      </w:rPr>
    </w:lvl>
    <w:lvl w:ilvl="4" w:tplc="938CEF88" w:tentative="1">
      <w:start w:val="1"/>
      <w:numFmt w:val="bullet"/>
      <w:lvlText w:val="•"/>
      <w:lvlJc w:val="left"/>
      <w:pPr>
        <w:tabs>
          <w:tab w:val="num" w:pos="3240"/>
        </w:tabs>
        <w:ind w:left="3240" w:hanging="360"/>
      </w:pPr>
      <w:rPr>
        <w:rFonts w:ascii="Arial" w:hAnsi="Arial" w:hint="default"/>
      </w:rPr>
    </w:lvl>
    <w:lvl w:ilvl="5" w:tplc="BAD63018" w:tentative="1">
      <w:start w:val="1"/>
      <w:numFmt w:val="bullet"/>
      <w:lvlText w:val="•"/>
      <w:lvlJc w:val="left"/>
      <w:pPr>
        <w:tabs>
          <w:tab w:val="num" w:pos="3960"/>
        </w:tabs>
        <w:ind w:left="3960" w:hanging="360"/>
      </w:pPr>
      <w:rPr>
        <w:rFonts w:ascii="Arial" w:hAnsi="Arial" w:hint="default"/>
      </w:rPr>
    </w:lvl>
    <w:lvl w:ilvl="6" w:tplc="6DF264AC" w:tentative="1">
      <w:start w:val="1"/>
      <w:numFmt w:val="bullet"/>
      <w:lvlText w:val="•"/>
      <w:lvlJc w:val="left"/>
      <w:pPr>
        <w:tabs>
          <w:tab w:val="num" w:pos="4680"/>
        </w:tabs>
        <w:ind w:left="4680" w:hanging="360"/>
      </w:pPr>
      <w:rPr>
        <w:rFonts w:ascii="Arial" w:hAnsi="Arial" w:hint="default"/>
      </w:rPr>
    </w:lvl>
    <w:lvl w:ilvl="7" w:tplc="8612C156" w:tentative="1">
      <w:start w:val="1"/>
      <w:numFmt w:val="bullet"/>
      <w:lvlText w:val="•"/>
      <w:lvlJc w:val="left"/>
      <w:pPr>
        <w:tabs>
          <w:tab w:val="num" w:pos="5400"/>
        </w:tabs>
        <w:ind w:left="5400" w:hanging="360"/>
      </w:pPr>
      <w:rPr>
        <w:rFonts w:ascii="Arial" w:hAnsi="Arial" w:hint="default"/>
      </w:rPr>
    </w:lvl>
    <w:lvl w:ilvl="8" w:tplc="9EF0C8A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6E2F4FC1"/>
    <w:multiLevelType w:val="multilevel"/>
    <w:tmpl w:val="E7D68236"/>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124297"/>
    <w:multiLevelType w:val="hybridMultilevel"/>
    <w:tmpl w:val="B93E2B66"/>
    <w:lvl w:ilvl="0" w:tplc="4E046188">
      <w:start w:val="1"/>
      <w:numFmt w:val="bullet"/>
      <w:lvlText w:val="•"/>
      <w:lvlJc w:val="left"/>
      <w:pPr>
        <w:tabs>
          <w:tab w:val="num" w:pos="360"/>
        </w:tabs>
        <w:ind w:left="360" w:hanging="360"/>
      </w:pPr>
      <w:rPr>
        <w:rFonts w:ascii="Arial" w:hAnsi="Arial" w:hint="default"/>
      </w:rPr>
    </w:lvl>
    <w:lvl w:ilvl="1" w:tplc="FFF29382">
      <w:start w:val="1"/>
      <w:numFmt w:val="bullet"/>
      <w:lvlText w:val="•"/>
      <w:lvlJc w:val="left"/>
      <w:pPr>
        <w:tabs>
          <w:tab w:val="num" w:pos="1080"/>
        </w:tabs>
        <w:ind w:left="1080" w:hanging="360"/>
      </w:pPr>
      <w:rPr>
        <w:rFonts w:ascii="Arial" w:hAnsi="Arial" w:hint="default"/>
      </w:rPr>
    </w:lvl>
    <w:lvl w:ilvl="2" w:tplc="5E64A47A" w:tentative="1">
      <w:start w:val="1"/>
      <w:numFmt w:val="bullet"/>
      <w:lvlText w:val="•"/>
      <w:lvlJc w:val="left"/>
      <w:pPr>
        <w:tabs>
          <w:tab w:val="num" w:pos="1800"/>
        </w:tabs>
        <w:ind w:left="1800" w:hanging="360"/>
      </w:pPr>
      <w:rPr>
        <w:rFonts w:ascii="Arial" w:hAnsi="Arial" w:hint="default"/>
      </w:rPr>
    </w:lvl>
    <w:lvl w:ilvl="3" w:tplc="6CA46EC4" w:tentative="1">
      <w:start w:val="1"/>
      <w:numFmt w:val="bullet"/>
      <w:lvlText w:val="•"/>
      <w:lvlJc w:val="left"/>
      <w:pPr>
        <w:tabs>
          <w:tab w:val="num" w:pos="2520"/>
        </w:tabs>
        <w:ind w:left="2520" w:hanging="360"/>
      </w:pPr>
      <w:rPr>
        <w:rFonts w:ascii="Arial" w:hAnsi="Arial" w:hint="default"/>
      </w:rPr>
    </w:lvl>
    <w:lvl w:ilvl="4" w:tplc="E7BCC3F6" w:tentative="1">
      <w:start w:val="1"/>
      <w:numFmt w:val="bullet"/>
      <w:lvlText w:val="•"/>
      <w:lvlJc w:val="left"/>
      <w:pPr>
        <w:tabs>
          <w:tab w:val="num" w:pos="3240"/>
        </w:tabs>
        <w:ind w:left="3240" w:hanging="360"/>
      </w:pPr>
      <w:rPr>
        <w:rFonts w:ascii="Arial" w:hAnsi="Arial" w:hint="default"/>
      </w:rPr>
    </w:lvl>
    <w:lvl w:ilvl="5" w:tplc="4626A066" w:tentative="1">
      <w:start w:val="1"/>
      <w:numFmt w:val="bullet"/>
      <w:lvlText w:val="•"/>
      <w:lvlJc w:val="left"/>
      <w:pPr>
        <w:tabs>
          <w:tab w:val="num" w:pos="3960"/>
        </w:tabs>
        <w:ind w:left="3960" w:hanging="360"/>
      </w:pPr>
      <w:rPr>
        <w:rFonts w:ascii="Arial" w:hAnsi="Arial" w:hint="default"/>
      </w:rPr>
    </w:lvl>
    <w:lvl w:ilvl="6" w:tplc="092E8534" w:tentative="1">
      <w:start w:val="1"/>
      <w:numFmt w:val="bullet"/>
      <w:lvlText w:val="•"/>
      <w:lvlJc w:val="left"/>
      <w:pPr>
        <w:tabs>
          <w:tab w:val="num" w:pos="4680"/>
        </w:tabs>
        <w:ind w:left="4680" w:hanging="360"/>
      </w:pPr>
      <w:rPr>
        <w:rFonts w:ascii="Arial" w:hAnsi="Arial" w:hint="default"/>
      </w:rPr>
    </w:lvl>
    <w:lvl w:ilvl="7" w:tplc="A1B6727E" w:tentative="1">
      <w:start w:val="1"/>
      <w:numFmt w:val="bullet"/>
      <w:lvlText w:val="•"/>
      <w:lvlJc w:val="left"/>
      <w:pPr>
        <w:tabs>
          <w:tab w:val="num" w:pos="5400"/>
        </w:tabs>
        <w:ind w:left="5400" w:hanging="360"/>
      </w:pPr>
      <w:rPr>
        <w:rFonts w:ascii="Arial" w:hAnsi="Arial" w:hint="default"/>
      </w:rPr>
    </w:lvl>
    <w:lvl w:ilvl="8" w:tplc="E7C8A56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4F3058"/>
    <w:multiLevelType w:val="hybridMultilevel"/>
    <w:tmpl w:val="A7C6D24C"/>
    <w:lvl w:ilvl="0" w:tplc="4CB08E3C">
      <w:start w:val="1"/>
      <w:numFmt w:val="bullet"/>
      <w:lvlText w:val="•"/>
      <w:lvlJc w:val="left"/>
      <w:pPr>
        <w:tabs>
          <w:tab w:val="num" w:pos="360"/>
        </w:tabs>
        <w:ind w:left="360" w:hanging="360"/>
      </w:pPr>
      <w:rPr>
        <w:rFonts w:ascii="Arial" w:hAnsi="Arial" w:hint="default"/>
      </w:rPr>
    </w:lvl>
    <w:lvl w:ilvl="1" w:tplc="1D801E6E">
      <w:start w:val="1"/>
      <w:numFmt w:val="bullet"/>
      <w:lvlText w:val="•"/>
      <w:lvlJc w:val="left"/>
      <w:pPr>
        <w:tabs>
          <w:tab w:val="num" w:pos="1080"/>
        </w:tabs>
        <w:ind w:left="1080" w:hanging="360"/>
      </w:pPr>
      <w:rPr>
        <w:rFonts w:ascii="Arial" w:hAnsi="Arial" w:hint="default"/>
      </w:rPr>
    </w:lvl>
    <w:lvl w:ilvl="2" w:tplc="A2B0BEE6" w:tentative="1">
      <w:start w:val="1"/>
      <w:numFmt w:val="bullet"/>
      <w:lvlText w:val="•"/>
      <w:lvlJc w:val="left"/>
      <w:pPr>
        <w:tabs>
          <w:tab w:val="num" w:pos="1800"/>
        </w:tabs>
        <w:ind w:left="1800" w:hanging="360"/>
      </w:pPr>
      <w:rPr>
        <w:rFonts w:ascii="Arial" w:hAnsi="Arial" w:hint="default"/>
      </w:rPr>
    </w:lvl>
    <w:lvl w:ilvl="3" w:tplc="38C650C8" w:tentative="1">
      <w:start w:val="1"/>
      <w:numFmt w:val="bullet"/>
      <w:lvlText w:val="•"/>
      <w:lvlJc w:val="left"/>
      <w:pPr>
        <w:tabs>
          <w:tab w:val="num" w:pos="2520"/>
        </w:tabs>
        <w:ind w:left="2520" w:hanging="360"/>
      </w:pPr>
      <w:rPr>
        <w:rFonts w:ascii="Arial" w:hAnsi="Arial" w:hint="default"/>
      </w:rPr>
    </w:lvl>
    <w:lvl w:ilvl="4" w:tplc="81422872" w:tentative="1">
      <w:start w:val="1"/>
      <w:numFmt w:val="bullet"/>
      <w:lvlText w:val="•"/>
      <w:lvlJc w:val="left"/>
      <w:pPr>
        <w:tabs>
          <w:tab w:val="num" w:pos="3240"/>
        </w:tabs>
        <w:ind w:left="3240" w:hanging="360"/>
      </w:pPr>
      <w:rPr>
        <w:rFonts w:ascii="Arial" w:hAnsi="Arial" w:hint="default"/>
      </w:rPr>
    </w:lvl>
    <w:lvl w:ilvl="5" w:tplc="00063CAC" w:tentative="1">
      <w:start w:val="1"/>
      <w:numFmt w:val="bullet"/>
      <w:lvlText w:val="•"/>
      <w:lvlJc w:val="left"/>
      <w:pPr>
        <w:tabs>
          <w:tab w:val="num" w:pos="3960"/>
        </w:tabs>
        <w:ind w:left="3960" w:hanging="360"/>
      </w:pPr>
      <w:rPr>
        <w:rFonts w:ascii="Arial" w:hAnsi="Arial" w:hint="default"/>
      </w:rPr>
    </w:lvl>
    <w:lvl w:ilvl="6" w:tplc="E66AFA3E" w:tentative="1">
      <w:start w:val="1"/>
      <w:numFmt w:val="bullet"/>
      <w:lvlText w:val="•"/>
      <w:lvlJc w:val="left"/>
      <w:pPr>
        <w:tabs>
          <w:tab w:val="num" w:pos="4680"/>
        </w:tabs>
        <w:ind w:left="4680" w:hanging="360"/>
      </w:pPr>
      <w:rPr>
        <w:rFonts w:ascii="Arial" w:hAnsi="Arial" w:hint="default"/>
      </w:rPr>
    </w:lvl>
    <w:lvl w:ilvl="7" w:tplc="AD8EAB1A" w:tentative="1">
      <w:start w:val="1"/>
      <w:numFmt w:val="bullet"/>
      <w:lvlText w:val="•"/>
      <w:lvlJc w:val="left"/>
      <w:pPr>
        <w:tabs>
          <w:tab w:val="num" w:pos="5400"/>
        </w:tabs>
        <w:ind w:left="5400" w:hanging="360"/>
      </w:pPr>
      <w:rPr>
        <w:rFonts w:ascii="Arial" w:hAnsi="Arial" w:hint="default"/>
      </w:rPr>
    </w:lvl>
    <w:lvl w:ilvl="8" w:tplc="7C1CD4D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2"/>
  </w:num>
  <w:num w:numId="12">
    <w:abstractNumId w:val="7"/>
  </w:num>
  <w:num w:numId="13">
    <w:abstractNumId w:val="11"/>
    <w:lvlOverride w:ilvl="0"/>
    <w:lvlOverride w:ilvl="1"/>
    <w:lvlOverride w:ilvl="2"/>
    <w:lvlOverride w:ilvl="3"/>
    <w:lvlOverride w:ilvl="4"/>
    <w:lvlOverride w:ilvl="5"/>
    <w:lvlOverride w:ilvl="6"/>
    <w:lvlOverride w:ilvl="7"/>
    <w:lvlOverride w:ilvl="8"/>
  </w:num>
  <w:num w:numId="14">
    <w:abstractNumId w:val="1"/>
  </w:num>
  <w:num w:numId="15">
    <w:abstractNumId w:val="4"/>
  </w:num>
  <w:num w:numId="16">
    <w:abstractNumId w:val="15"/>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C69"/>
    <w:rsid w:val="000D5DC6"/>
    <w:rsid w:val="000D6AA9"/>
    <w:rsid w:val="000D6AD2"/>
    <w:rsid w:val="000D6E60"/>
    <w:rsid w:val="000D7462"/>
    <w:rsid w:val="000D7973"/>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434"/>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7FF"/>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2AD5"/>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3910"/>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B5B"/>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8B"/>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43F3"/>
    <w:rsid w:val="00304665"/>
    <w:rsid w:val="0030539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1B2D"/>
    <w:rsid w:val="00332A60"/>
    <w:rsid w:val="00333158"/>
    <w:rsid w:val="003333D3"/>
    <w:rsid w:val="00333A4C"/>
    <w:rsid w:val="0033486B"/>
    <w:rsid w:val="00334A27"/>
    <w:rsid w:val="00334B93"/>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6BD"/>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817"/>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6C7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32D"/>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21C"/>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5FC6"/>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2B"/>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55CE"/>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76E"/>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3A90"/>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8A2"/>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4A5E"/>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C1B"/>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277"/>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3A4C"/>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BF7CC2"/>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4C3"/>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3B52"/>
    <w:rsid w:val="00CC449F"/>
    <w:rsid w:val="00CC484F"/>
    <w:rsid w:val="00CC4B01"/>
    <w:rsid w:val="00CC559C"/>
    <w:rsid w:val="00CC5D1B"/>
    <w:rsid w:val="00CC62B2"/>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30B"/>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4FE5"/>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25C"/>
    <w:rsid w:val="00DD58FE"/>
    <w:rsid w:val="00DD5F39"/>
    <w:rsid w:val="00DD655B"/>
    <w:rsid w:val="00DD7AE0"/>
    <w:rsid w:val="00DE0260"/>
    <w:rsid w:val="00DE0E20"/>
    <w:rsid w:val="00DE1A20"/>
    <w:rsid w:val="00DE1AFA"/>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D4F"/>
    <w:rsid w:val="00E33F90"/>
    <w:rsid w:val="00E3464C"/>
    <w:rsid w:val="00E35843"/>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DDA"/>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57B"/>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F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3046">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530530">
      <w:bodyDiv w:val="1"/>
      <w:marLeft w:val="0"/>
      <w:marRight w:val="0"/>
      <w:marTop w:val="0"/>
      <w:marBottom w:val="0"/>
      <w:divBdr>
        <w:top w:val="none" w:sz="0" w:space="0" w:color="auto"/>
        <w:left w:val="none" w:sz="0" w:space="0" w:color="auto"/>
        <w:bottom w:val="none" w:sz="0" w:space="0" w:color="auto"/>
        <w:right w:val="none" w:sz="0" w:space="0" w:color="auto"/>
      </w:divBdr>
      <w:divsChild>
        <w:div w:id="903637079">
          <w:marLeft w:val="1166"/>
          <w:marRight w:val="0"/>
          <w:marTop w:val="0"/>
          <w:marBottom w:val="0"/>
          <w:divBdr>
            <w:top w:val="none" w:sz="0" w:space="0" w:color="auto"/>
            <w:left w:val="none" w:sz="0" w:space="0" w:color="auto"/>
            <w:bottom w:val="none" w:sz="0" w:space="0" w:color="auto"/>
            <w:right w:val="none" w:sz="0" w:space="0" w:color="auto"/>
          </w:divBdr>
        </w:div>
        <w:div w:id="1721903790">
          <w:marLeft w:val="1166"/>
          <w:marRight w:val="0"/>
          <w:marTop w:val="0"/>
          <w:marBottom w:val="0"/>
          <w:divBdr>
            <w:top w:val="none" w:sz="0" w:space="0" w:color="auto"/>
            <w:left w:val="none" w:sz="0" w:space="0" w:color="auto"/>
            <w:bottom w:val="none" w:sz="0" w:space="0" w:color="auto"/>
            <w:right w:val="none" w:sz="0" w:space="0" w:color="auto"/>
          </w:divBdr>
        </w:div>
        <w:div w:id="52969316">
          <w:marLeft w:val="1166"/>
          <w:marRight w:val="0"/>
          <w:marTop w:val="0"/>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754543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08831859">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2536525">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8818848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4748319">
      <w:bodyDiv w:val="1"/>
      <w:marLeft w:val="0"/>
      <w:marRight w:val="0"/>
      <w:marTop w:val="0"/>
      <w:marBottom w:val="0"/>
      <w:divBdr>
        <w:top w:val="none" w:sz="0" w:space="0" w:color="auto"/>
        <w:left w:val="none" w:sz="0" w:space="0" w:color="auto"/>
        <w:bottom w:val="none" w:sz="0" w:space="0" w:color="auto"/>
        <w:right w:val="none" w:sz="0" w:space="0" w:color="auto"/>
      </w:divBdr>
      <w:divsChild>
        <w:div w:id="2010716024">
          <w:marLeft w:val="446"/>
          <w:marRight w:val="0"/>
          <w:marTop w:val="0"/>
          <w:marBottom w:val="0"/>
          <w:divBdr>
            <w:top w:val="none" w:sz="0" w:space="0" w:color="auto"/>
            <w:left w:val="none" w:sz="0" w:space="0" w:color="auto"/>
            <w:bottom w:val="none" w:sz="0" w:space="0" w:color="auto"/>
            <w:right w:val="none" w:sz="0" w:space="0" w:color="auto"/>
          </w:divBdr>
        </w:div>
        <w:div w:id="1055082996">
          <w:marLeft w:val="1166"/>
          <w:marRight w:val="0"/>
          <w:marTop w:val="0"/>
          <w:marBottom w:val="0"/>
          <w:divBdr>
            <w:top w:val="none" w:sz="0" w:space="0" w:color="auto"/>
            <w:left w:val="none" w:sz="0" w:space="0" w:color="auto"/>
            <w:bottom w:val="none" w:sz="0" w:space="0" w:color="auto"/>
            <w:right w:val="none" w:sz="0" w:space="0" w:color="auto"/>
          </w:divBdr>
        </w:div>
        <w:div w:id="16008321">
          <w:marLeft w:val="1886"/>
          <w:marRight w:val="0"/>
          <w:marTop w:val="0"/>
          <w:marBottom w:val="0"/>
          <w:divBdr>
            <w:top w:val="none" w:sz="0" w:space="0" w:color="auto"/>
            <w:left w:val="none" w:sz="0" w:space="0" w:color="auto"/>
            <w:bottom w:val="none" w:sz="0" w:space="0" w:color="auto"/>
            <w:right w:val="none" w:sz="0" w:space="0" w:color="auto"/>
          </w:divBdr>
        </w:div>
        <w:div w:id="582884879">
          <w:marLeft w:val="1886"/>
          <w:marRight w:val="0"/>
          <w:marTop w:val="0"/>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109238">
      <w:bodyDiv w:val="1"/>
      <w:marLeft w:val="0"/>
      <w:marRight w:val="0"/>
      <w:marTop w:val="0"/>
      <w:marBottom w:val="0"/>
      <w:divBdr>
        <w:top w:val="none" w:sz="0" w:space="0" w:color="auto"/>
        <w:left w:val="none" w:sz="0" w:space="0" w:color="auto"/>
        <w:bottom w:val="none" w:sz="0" w:space="0" w:color="auto"/>
        <w:right w:val="none" w:sz="0" w:space="0" w:color="auto"/>
      </w:divBdr>
      <w:divsChild>
        <w:div w:id="1136724994">
          <w:marLeft w:val="1166"/>
          <w:marRight w:val="0"/>
          <w:marTop w:val="0"/>
          <w:marBottom w:val="0"/>
          <w:divBdr>
            <w:top w:val="none" w:sz="0" w:space="0" w:color="auto"/>
            <w:left w:val="none" w:sz="0" w:space="0" w:color="auto"/>
            <w:bottom w:val="none" w:sz="0" w:space="0" w:color="auto"/>
            <w:right w:val="none" w:sz="0" w:space="0" w:color="auto"/>
          </w:divBdr>
        </w:div>
        <w:div w:id="733161254">
          <w:marLeft w:val="1886"/>
          <w:marRight w:val="0"/>
          <w:marTop w:val="0"/>
          <w:marBottom w:val="0"/>
          <w:divBdr>
            <w:top w:val="none" w:sz="0" w:space="0" w:color="auto"/>
            <w:left w:val="none" w:sz="0" w:space="0" w:color="auto"/>
            <w:bottom w:val="none" w:sz="0" w:space="0" w:color="auto"/>
            <w:right w:val="none" w:sz="0" w:space="0" w:color="auto"/>
          </w:divBdr>
        </w:div>
        <w:div w:id="1195802200">
          <w:marLeft w:val="1886"/>
          <w:marRight w:val="0"/>
          <w:marTop w:val="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2751501">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5172250">
      <w:bodyDiv w:val="1"/>
      <w:marLeft w:val="0"/>
      <w:marRight w:val="0"/>
      <w:marTop w:val="0"/>
      <w:marBottom w:val="0"/>
      <w:divBdr>
        <w:top w:val="none" w:sz="0" w:space="0" w:color="auto"/>
        <w:left w:val="none" w:sz="0" w:space="0" w:color="auto"/>
        <w:bottom w:val="none" w:sz="0" w:space="0" w:color="auto"/>
        <w:right w:val="none" w:sz="0" w:space="0" w:color="auto"/>
      </w:divBdr>
    </w:div>
    <w:div w:id="118628997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387590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5812221">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3963742">
      <w:bodyDiv w:val="1"/>
      <w:marLeft w:val="0"/>
      <w:marRight w:val="0"/>
      <w:marTop w:val="0"/>
      <w:marBottom w:val="0"/>
      <w:divBdr>
        <w:top w:val="none" w:sz="0" w:space="0" w:color="auto"/>
        <w:left w:val="none" w:sz="0" w:space="0" w:color="auto"/>
        <w:bottom w:val="none" w:sz="0" w:space="0" w:color="auto"/>
        <w:right w:val="none" w:sz="0" w:space="0" w:color="auto"/>
      </w:divBdr>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178418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7343015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1466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29776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28092993">
      <w:bodyDiv w:val="1"/>
      <w:marLeft w:val="0"/>
      <w:marRight w:val="0"/>
      <w:marTop w:val="0"/>
      <w:marBottom w:val="0"/>
      <w:divBdr>
        <w:top w:val="none" w:sz="0" w:space="0" w:color="auto"/>
        <w:left w:val="none" w:sz="0" w:space="0" w:color="auto"/>
        <w:bottom w:val="none" w:sz="0" w:space="0" w:color="auto"/>
        <w:right w:val="none" w:sz="0" w:space="0" w:color="auto"/>
      </w:divBdr>
      <w:divsChild>
        <w:div w:id="781875562">
          <w:marLeft w:val="446"/>
          <w:marRight w:val="0"/>
          <w:marTop w:val="0"/>
          <w:marBottom w:val="0"/>
          <w:divBdr>
            <w:top w:val="none" w:sz="0" w:space="0" w:color="auto"/>
            <w:left w:val="none" w:sz="0" w:space="0" w:color="auto"/>
            <w:bottom w:val="none" w:sz="0" w:space="0" w:color="auto"/>
            <w:right w:val="none" w:sz="0" w:space="0" w:color="auto"/>
          </w:divBdr>
        </w:div>
      </w:divsChild>
    </w:div>
    <w:div w:id="2037270075">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945</TotalTime>
  <Pages>3</Pages>
  <Words>1026</Words>
  <Characters>5849</Characters>
  <Application>Microsoft Office Word</Application>
  <DocSecurity>0</DocSecurity>
  <Lines>48</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208</cp:revision>
  <cp:lastPrinted>2016-08-05T18:54:00Z</cp:lastPrinted>
  <dcterms:created xsi:type="dcterms:W3CDTF">2020-08-03T20:20:00Z</dcterms:created>
  <dcterms:modified xsi:type="dcterms:W3CDTF">2021-05-11T13:16:00Z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